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696F" w14:textId="140C38B3" w:rsidR="000B0B1F" w:rsidRDefault="000B0B1F" w:rsidP="00ED2681">
      <w:pPr>
        <w:pStyle w:val="Title"/>
      </w:pPr>
      <w:r>
        <w:t xml:space="preserve">Enablement </w:t>
      </w:r>
      <w:r w:rsidRPr="000B0B1F">
        <w:t xml:space="preserve">Dashboard Retrieval Guide: CARES 104 Training Environment </w:t>
      </w:r>
    </w:p>
    <w:p w14:paraId="7484C0D9" w14:textId="72435F1A" w:rsidR="009564AF" w:rsidRPr="00562116" w:rsidRDefault="00413983" w:rsidP="00EE0FE9">
      <w:r w:rsidRPr="00562116">
        <w:t xml:space="preserve">To </w:t>
      </w:r>
      <w:r w:rsidR="000B0B1F">
        <w:t>access the Enablement Program Dashboard</w:t>
      </w:r>
      <w:r w:rsidRPr="00562116">
        <w:t xml:space="preserve">, follow these steps: </w:t>
      </w:r>
    </w:p>
    <w:p w14:paraId="76D5241B" w14:textId="2488E525" w:rsidR="009564AF" w:rsidRPr="00562116" w:rsidRDefault="00A73C09" w:rsidP="00001099">
      <w:pPr>
        <w:spacing w:before="240" w:line="240" w:lineRule="auto"/>
        <w:rPr>
          <w:rFonts w:eastAsia="Salesforce Sans" w:cs="Arial"/>
        </w:rPr>
      </w:pPr>
      <w:r w:rsidRPr="00F41A9C">
        <w:rPr>
          <w:rFonts w:eastAsia="Arial" w:cs="Arial"/>
          <w:b/>
          <w:color w:val="2F5496" w:themeColor="accent1" w:themeShade="BF"/>
        </w:rPr>
        <w:t xml:space="preserve">STEP 1: </w:t>
      </w:r>
      <w:r w:rsidR="000B0B1F" w:rsidRPr="000B0B1F">
        <w:rPr>
          <w:rFonts w:eastAsia="Salesforce Sans" w:cs="Arial"/>
        </w:rPr>
        <w:t>Start on the Salesforce Home Page</w:t>
      </w:r>
      <w:r w:rsidR="000B0B1F">
        <w:rPr>
          <w:rFonts w:eastAsia="Salesforce Sans" w:cs="Arial"/>
        </w:rPr>
        <w:t xml:space="preserve">. </w:t>
      </w:r>
      <w:r w:rsidR="000B0B1F" w:rsidRPr="000B0B1F">
        <w:rPr>
          <w:rFonts w:eastAsia="Salesforce Sans" w:cs="Arial"/>
        </w:rPr>
        <w:t>When you first log into the CARES 104 training environment, you will land on the </w:t>
      </w:r>
      <w:r w:rsidR="000B0B1F" w:rsidRPr="000B0B1F">
        <w:rPr>
          <w:rFonts w:eastAsia="Salesforce Sans" w:cs="Arial"/>
          <w:b/>
        </w:rPr>
        <w:t>Home Page</w:t>
      </w:r>
      <w:r w:rsidR="000B0B1F" w:rsidRPr="000B0B1F">
        <w:rPr>
          <w:rFonts w:eastAsia="Salesforce Sans" w:cs="Arial"/>
        </w:rPr>
        <w:t>.</w:t>
      </w:r>
    </w:p>
    <w:p w14:paraId="03E7FECD" w14:textId="2E1B75FC" w:rsidR="00413983" w:rsidRPr="00562116" w:rsidRDefault="001A71B0" w:rsidP="00001099">
      <w:pPr>
        <w:spacing w:before="240" w:line="240" w:lineRule="auto"/>
        <w:rPr>
          <w:rStyle w:val="CommentReference"/>
          <w:rFonts w:cs="Arial"/>
        </w:rPr>
      </w:pPr>
      <w:r w:rsidRPr="00F41A9C">
        <w:rPr>
          <w:rFonts w:eastAsia="Arial" w:cs="Arial"/>
          <w:b/>
          <w:color w:val="2F5496" w:themeColor="accent1" w:themeShade="BF"/>
        </w:rPr>
        <w:t xml:space="preserve">STEP 2: </w:t>
      </w:r>
      <w:r w:rsidR="000B0B1F" w:rsidRPr="000B0B1F">
        <w:rPr>
          <w:rFonts w:eastAsia="Salesforce Sans" w:cs="Arial"/>
        </w:rPr>
        <w:t xml:space="preserve">Click the </w:t>
      </w:r>
      <w:r w:rsidR="000B0B1F" w:rsidRPr="000B0B1F">
        <w:rPr>
          <w:rFonts w:eastAsia="Salesforce Sans" w:cs="Arial"/>
          <w:b/>
        </w:rPr>
        <w:t xml:space="preserve">waffle </w:t>
      </w:r>
      <w:r w:rsidR="000B0B1F" w:rsidRPr="000B0B1F">
        <w:rPr>
          <w:rFonts w:eastAsia="Salesforce Sans" w:cs="Arial"/>
        </w:rPr>
        <w:t>at the top-left corner of the screen</w:t>
      </w:r>
      <w:r w:rsidR="000B0B1F">
        <w:rPr>
          <w:rFonts w:eastAsia="Salesforce Sans" w:cs="Arial"/>
        </w:rPr>
        <w:t>. Look</w:t>
      </w:r>
      <w:r w:rsidR="000B0B1F" w:rsidRPr="000B0B1F">
        <w:rPr>
          <w:rFonts w:eastAsia="Salesforce Sans" w:cs="Arial"/>
        </w:rPr>
        <w:t xml:space="preserve"> for a small </w:t>
      </w:r>
      <w:r w:rsidR="000B0B1F" w:rsidRPr="000B0B1F">
        <w:rPr>
          <w:rFonts w:eastAsia="Salesforce Sans" w:cs="Arial"/>
          <w:b/>
        </w:rPr>
        <w:t>grid-shaped icon</w:t>
      </w:r>
      <w:r w:rsidR="000B0B1F">
        <w:rPr>
          <w:rFonts w:eastAsia="Salesforce Sans" w:cs="Arial"/>
        </w:rPr>
        <w:t>. This will o</w:t>
      </w:r>
      <w:r w:rsidR="000B0B1F" w:rsidRPr="000B0B1F">
        <w:rPr>
          <w:rFonts w:eastAsia="Salesforce Sans" w:cs="Arial"/>
        </w:rPr>
        <w:t>pen the App Launcher (the “Waffle” Icon)</w:t>
      </w:r>
      <w:r w:rsidR="000B0B1F">
        <w:rPr>
          <w:rFonts w:eastAsia="Salesforce Sans" w:cs="Arial"/>
        </w:rPr>
        <w:t>.</w:t>
      </w:r>
    </w:p>
    <w:p w14:paraId="69D70BB4" w14:textId="7B2EB0B5" w:rsidR="009564AF" w:rsidRPr="00562116" w:rsidRDefault="000B0B1F" w:rsidP="00053B65">
      <w:pPr>
        <w:spacing w:before="240" w:line="240" w:lineRule="auto"/>
        <w:rPr>
          <w:rStyle w:val="normaltextrun"/>
          <w:rFonts w:eastAsia="Salesforce Sans" w:cs="Arial"/>
          <w:color w:val="000000" w:themeColor="text1"/>
        </w:rPr>
      </w:pPr>
      <w:r>
        <w:rPr>
          <w:noProof/>
        </w:rPr>
        <w:drawing>
          <wp:inline distT="0" distB="0" distL="0" distR="0" wp14:anchorId="4FC48360" wp14:editId="512BCF20">
            <wp:extent cx="6638544" cy="2899266"/>
            <wp:effectExtent l="19050" t="19050" r="10160" b="15875"/>
            <wp:docPr id="522298756" name="Picture 8" descr="The CARES 104 Training dashboard home page shows the waffle (9-dot icon) is highlighted in the upper left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98756" name="Picture 8" descr="The CARES 104 Training dashboard home page shows the waffle (9-dot icon) is highlighted in the upper left corne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544" cy="2899266"/>
                    </a:xfrm>
                    <a:prstGeom prst="rect">
                      <a:avLst/>
                    </a:prstGeom>
                    <a:noFill/>
                    <a:ln>
                      <a:solidFill>
                        <a:schemeClr val="tx1"/>
                      </a:solidFill>
                    </a:ln>
                  </pic:spPr>
                </pic:pic>
              </a:graphicData>
            </a:graphic>
          </wp:inline>
        </w:drawing>
      </w:r>
    </w:p>
    <w:p w14:paraId="5D493B0C" w14:textId="77777777" w:rsidR="000F3582" w:rsidRDefault="000F3582">
      <w:pPr>
        <w:spacing w:after="160"/>
        <w:rPr>
          <w:rFonts w:eastAsia="Arial"/>
          <w:b/>
          <w:bCs/>
          <w:color w:val="2F5496" w:themeColor="accent1" w:themeShade="BF"/>
        </w:rPr>
      </w:pPr>
      <w:r>
        <w:rPr>
          <w:rFonts w:eastAsia="Arial"/>
          <w:b/>
          <w:bCs/>
          <w:color w:val="2F5496" w:themeColor="accent1" w:themeShade="BF"/>
        </w:rPr>
        <w:br w:type="page"/>
      </w:r>
    </w:p>
    <w:p w14:paraId="5F7A8385" w14:textId="2CBFF6C4" w:rsidR="00413983" w:rsidRPr="003057A3" w:rsidRDefault="00413983" w:rsidP="005B7B87">
      <w:pPr>
        <w:rPr>
          <w:rStyle w:val="normaltextrun"/>
          <w:rFonts w:eastAsia="Salesforce Sans" w:cs="Arial"/>
          <w:color w:val="000000" w:themeColor="text1"/>
        </w:rPr>
      </w:pPr>
      <w:r w:rsidRPr="005B7B87">
        <w:rPr>
          <w:rFonts w:eastAsia="Arial"/>
          <w:b/>
          <w:color w:val="2F5496" w:themeColor="accent1" w:themeShade="BF"/>
        </w:rPr>
        <w:t xml:space="preserve">STEP 3: </w:t>
      </w:r>
      <w:r w:rsidR="003057A3">
        <w:rPr>
          <w:rStyle w:val="normaltextrun"/>
          <w:rFonts w:eastAsia="Salesforce Sans" w:cs="Arial"/>
          <w:color w:val="000000"/>
          <w:shd w:val="clear" w:color="auto" w:fill="FFFFFF"/>
        </w:rPr>
        <w:t xml:space="preserve">Type </w:t>
      </w:r>
      <w:r w:rsidR="003057A3">
        <w:rPr>
          <w:rStyle w:val="normaltextrun"/>
          <w:rFonts w:eastAsia="Salesforce Sans" w:cs="Arial"/>
          <w:b/>
          <w:bCs/>
          <w:color w:val="000000"/>
          <w:shd w:val="clear" w:color="auto" w:fill="FFFFFF"/>
        </w:rPr>
        <w:t>Dashboards</w:t>
      </w:r>
      <w:r w:rsidR="003057A3">
        <w:rPr>
          <w:rStyle w:val="normaltextrun"/>
          <w:rFonts w:eastAsia="Salesforce Sans" w:cs="Arial"/>
          <w:color w:val="000000"/>
          <w:shd w:val="clear" w:color="auto" w:fill="FFFFFF"/>
        </w:rPr>
        <w:t xml:space="preserve"> in the search bar in the App Launder to view dashboards</w:t>
      </w:r>
      <w:r w:rsidR="003E02BD">
        <w:rPr>
          <w:rStyle w:val="normaltextrun"/>
          <w:rFonts w:eastAsia="Salesforce Sans" w:cs="Arial"/>
          <w:color w:val="000000"/>
          <w:shd w:val="clear" w:color="auto" w:fill="FFFFFF"/>
        </w:rPr>
        <w:t>.</w:t>
      </w:r>
    </w:p>
    <w:p w14:paraId="76FD8FFF" w14:textId="5E4941DE" w:rsidR="009564AF" w:rsidRPr="00562116" w:rsidRDefault="00C3031D" w:rsidP="000F3582">
      <w:pPr>
        <w:pStyle w:val="paragraph"/>
        <w:spacing w:before="0" w:beforeAutospacing="0" w:after="0" w:afterAutospacing="0"/>
        <w:rPr>
          <w:rStyle w:val="normaltextrun"/>
          <w:rFonts w:ascii="Arial" w:eastAsia="Salesforce Sans" w:hAnsi="Arial" w:cs="Arial"/>
          <w:color w:val="000000" w:themeColor="text1"/>
          <w:sz w:val="22"/>
          <w:szCs w:val="22"/>
        </w:rPr>
      </w:pPr>
      <w:r>
        <w:rPr>
          <w:noProof/>
        </w:rPr>
        <w:drawing>
          <wp:inline distT="0" distB="0" distL="0" distR="0" wp14:anchorId="270DBEB8" wp14:editId="05685A85">
            <wp:extent cx="6638544" cy="2837585"/>
            <wp:effectExtent l="19050" t="19050" r="10160" b="20320"/>
            <wp:docPr id="999274286" name="Picture 10" descr="The CARES 104 home page shows the pull down from the waffle icon, highlighting the app launcher search bar, with the word &quot;Dashboards&quot; typed in the search b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74286" name="Picture 10" descr="The CARES 104 home page shows the pull down from the waffle icon, highlighting the app launcher search bar, with the word &quot;Dashboards&quot; typed in the search ba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8544" cy="2837585"/>
                    </a:xfrm>
                    <a:prstGeom prst="rect">
                      <a:avLst/>
                    </a:prstGeom>
                    <a:noFill/>
                    <a:ln>
                      <a:solidFill>
                        <a:schemeClr val="tx1"/>
                      </a:solidFill>
                    </a:ln>
                  </pic:spPr>
                </pic:pic>
              </a:graphicData>
            </a:graphic>
          </wp:inline>
        </w:drawing>
      </w:r>
    </w:p>
    <w:p w14:paraId="148B5928" w14:textId="77777777" w:rsidR="002A34FA" w:rsidRPr="00562116" w:rsidRDefault="002A34FA" w:rsidP="002A34FA">
      <w:pPr>
        <w:pStyle w:val="paragraph"/>
        <w:spacing w:before="0" w:beforeAutospacing="0" w:after="0" w:afterAutospacing="0"/>
        <w:rPr>
          <w:rStyle w:val="normaltextrun"/>
          <w:rFonts w:ascii="Arial" w:eastAsia="Salesforce Sans" w:hAnsi="Arial" w:cs="Arial"/>
          <w:color w:val="000000" w:themeColor="text1"/>
          <w:sz w:val="22"/>
          <w:szCs w:val="22"/>
        </w:rPr>
      </w:pPr>
    </w:p>
    <w:p w14:paraId="116CE7E1" w14:textId="1BD27A01" w:rsidR="00844E9D" w:rsidRDefault="009564AF" w:rsidP="00F76BB7">
      <w:pPr>
        <w:rPr>
          <w:rStyle w:val="normaltextrun"/>
          <w:rFonts w:eastAsia="Salesforce Sans" w:cs="Arial"/>
          <w:b/>
          <w:bCs/>
          <w:color w:val="000000" w:themeColor="text1"/>
        </w:rPr>
      </w:pPr>
      <w:r w:rsidRPr="00562116">
        <w:rPr>
          <w:rStyle w:val="normaltextrun"/>
          <w:rFonts w:eastAsia="Salesforce Sans" w:cs="Arial"/>
          <w:b/>
          <w:color w:val="000000" w:themeColor="text1"/>
        </w:rPr>
        <w:t xml:space="preserve">NOTE: </w:t>
      </w:r>
      <w:r w:rsidR="00875B52">
        <w:rPr>
          <w:rStyle w:val="normaltextrun"/>
          <w:rFonts w:eastAsia="Salesforce Sans" w:cs="Arial"/>
          <w:color w:val="000000" w:themeColor="text1"/>
        </w:rPr>
        <w:t xml:space="preserve">Typing </w:t>
      </w:r>
      <w:r w:rsidR="00875B52">
        <w:rPr>
          <w:rStyle w:val="normaltextrun"/>
          <w:rFonts w:eastAsia="Salesforce Sans" w:cs="Arial"/>
          <w:b/>
          <w:bCs/>
          <w:color w:val="000000" w:themeColor="text1"/>
        </w:rPr>
        <w:t>Reports</w:t>
      </w:r>
      <w:r w:rsidR="00E70E1C">
        <w:rPr>
          <w:rStyle w:val="normaltextrun"/>
          <w:rFonts w:eastAsia="Salesforce Sans" w:cs="Arial"/>
          <w:b/>
          <w:bCs/>
          <w:color w:val="000000" w:themeColor="text1"/>
        </w:rPr>
        <w:t xml:space="preserve"> </w:t>
      </w:r>
      <w:r w:rsidR="000A21EC">
        <w:rPr>
          <w:rStyle w:val="normaltextrun"/>
          <w:rFonts w:eastAsia="Salesforce Sans" w:cs="Arial"/>
          <w:color w:val="000000" w:themeColor="text1"/>
        </w:rPr>
        <w:t xml:space="preserve">will </w:t>
      </w:r>
      <w:r w:rsidR="003E02BD">
        <w:rPr>
          <w:rStyle w:val="normaltextrun"/>
          <w:rFonts w:eastAsia="Salesforce Sans" w:cs="Arial"/>
          <w:color w:val="000000" w:themeColor="text1"/>
        </w:rPr>
        <w:t>allow you to view reports.</w:t>
      </w:r>
    </w:p>
    <w:p w14:paraId="34204BFF" w14:textId="1928AFDE" w:rsidR="005A7559" w:rsidRPr="006973BB" w:rsidRDefault="005A7559" w:rsidP="002A34FA">
      <w:r w:rsidRPr="006973BB">
        <w:rPr>
          <w:b/>
          <w:color w:val="2F5496" w:themeColor="accent1" w:themeShade="BF"/>
        </w:rPr>
        <w:t>STEP 4:</w:t>
      </w:r>
      <w:r w:rsidRPr="006973BB">
        <w:rPr>
          <w:color w:val="2F5496" w:themeColor="accent1" w:themeShade="BF"/>
        </w:rPr>
        <w:t xml:space="preserve"> </w:t>
      </w:r>
      <w:r w:rsidR="00725CF6" w:rsidRPr="006973BB">
        <w:t xml:space="preserve">Click </w:t>
      </w:r>
      <w:r w:rsidR="00FB5A51" w:rsidRPr="006973BB">
        <w:t>Dashboards from the search results</w:t>
      </w:r>
      <w:r w:rsidR="00D3550A" w:rsidRPr="006973BB">
        <w:t>.</w:t>
      </w:r>
    </w:p>
    <w:p w14:paraId="4D63FC0C" w14:textId="3F9C918C" w:rsidR="00D3550A" w:rsidRPr="00586B9C" w:rsidRDefault="00D3550A" w:rsidP="00586B9C">
      <w:pPr>
        <w:spacing w:after="0"/>
        <w:rPr>
          <w:b/>
        </w:rPr>
      </w:pPr>
      <w:r w:rsidRPr="00586B9C">
        <w:rPr>
          <w:b/>
        </w:rPr>
        <w:t xml:space="preserve">NOTE: </w:t>
      </w:r>
    </w:p>
    <w:p w14:paraId="6A83906E" w14:textId="1BB9B19A" w:rsidR="005E40F5" w:rsidRPr="005E40F5" w:rsidRDefault="005E40F5" w:rsidP="006973BB">
      <w:pPr>
        <w:pStyle w:val="ListParagraph"/>
        <w:numPr>
          <w:ilvl w:val="0"/>
          <w:numId w:val="39"/>
        </w:numPr>
      </w:pPr>
      <w:r w:rsidRPr="005E40F5">
        <w:t>When the dashboard screen opens, the first section you will see is Recent Dashboards. </w:t>
      </w:r>
    </w:p>
    <w:p w14:paraId="0BAC2D3F" w14:textId="7945167C" w:rsidR="00E10EC5" w:rsidRPr="00001099" w:rsidRDefault="005E40F5" w:rsidP="006973BB">
      <w:pPr>
        <w:pStyle w:val="ListParagraph"/>
        <w:numPr>
          <w:ilvl w:val="0"/>
          <w:numId w:val="39"/>
        </w:numPr>
      </w:pPr>
      <w:r w:rsidRPr="005E40F5">
        <w:t>If you’ve never opened any before, this section will be empty.</w:t>
      </w:r>
    </w:p>
    <w:p w14:paraId="0907029F" w14:textId="67506FF3" w:rsidR="00D3550A" w:rsidRPr="00AF1C0E" w:rsidRDefault="00D3550A" w:rsidP="00586B9C">
      <w:r w:rsidRPr="00586B9C">
        <w:rPr>
          <w:b/>
          <w:color w:val="2F5496" w:themeColor="accent1" w:themeShade="BF"/>
        </w:rPr>
        <w:t xml:space="preserve">STEP </w:t>
      </w:r>
      <w:r w:rsidRPr="00AF1C0E">
        <w:rPr>
          <w:b/>
          <w:color w:val="2F5496" w:themeColor="accent1" w:themeShade="BF"/>
        </w:rPr>
        <w:t>5:</w:t>
      </w:r>
      <w:r w:rsidRPr="00AF1C0E">
        <w:rPr>
          <w:color w:val="2F5496" w:themeColor="accent1" w:themeShade="BF"/>
        </w:rPr>
        <w:t xml:space="preserve"> </w:t>
      </w:r>
      <w:r w:rsidR="00B21065" w:rsidRPr="00AF1C0E">
        <w:t xml:space="preserve">If the Enablement </w:t>
      </w:r>
      <w:r w:rsidR="00FB0045" w:rsidRPr="00AF1C0E">
        <w:t xml:space="preserve">Dashboard is not visible, click </w:t>
      </w:r>
      <w:r w:rsidR="00FB0045" w:rsidRPr="00AF1C0E">
        <w:rPr>
          <w:b/>
        </w:rPr>
        <w:t>All Folders</w:t>
      </w:r>
      <w:r w:rsidR="00BC2D8F" w:rsidRPr="00AF1C0E">
        <w:t xml:space="preserve"> on the left of the screen to view all dashboards to which you have access.</w:t>
      </w:r>
    </w:p>
    <w:p w14:paraId="15AC2B54" w14:textId="4AA8532A" w:rsidR="00D3550A" w:rsidRDefault="00BC2D8F" w:rsidP="000F3582">
      <w:pPr>
        <w:spacing w:line="240" w:lineRule="auto"/>
      </w:pPr>
      <w:r>
        <w:rPr>
          <w:noProof/>
        </w:rPr>
        <w:drawing>
          <wp:inline distT="0" distB="0" distL="0" distR="0" wp14:anchorId="5E0C33F6" wp14:editId="07579F88">
            <wp:extent cx="6633845" cy="3070860"/>
            <wp:effectExtent l="19050" t="19050" r="14605" b="15240"/>
            <wp:docPr id="432591107" name="Picture 11" descr="The left navigation menu shows &quot;All Folders&quot; pull down opti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91107" name="Picture 11" descr="The left navigation menu shows &quot;All Folders&quot; pull down option highlighte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3845" cy="3070860"/>
                    </a:xfrm>
                    <a:prstGeom prst="rect">
                      <a:avLst/>
                    </a:prstGeom>
                    <a:noFill/>
                    <a:ln>
                      <a:solidFill>
                        <a:schemeClr val="tx1"/>
                      </a:solidFill>
                    </a:ln>
                  </pic:spPr>
                </pic:pic>
              </a:graphicData>
            </a:graphic>
          </wp:inline>
        </w:drawing>
      </w:r>
    </w:p>
    <w:p w14:paraId="29914759" w14:textId="36E2DFF5" w:rsidR="00AA0888" w:rsidRDefault="00AF4F4B" w:rsidP="00377E7B">
      <w:pPr>
        <w:rPr>
          <w:rStyle w:val="normaltextrun"/>
          <w:rFonts w:eastAsia="Salesforce Sans" w:cs="Arial"/>
          <w:b/>
          <w:color w:val="000000" w:themeColor="text1"/>
        </w:rPr>
      </w:pPr>
      <w:r w:rsidRPr="00377E7B">
        <w:rPr>
          <w:rFonts w:eastAsia="Arial"/>
          <w:b/>
          <w:color w:val="2F5496" w:themeColor="accent1" w:themeShade="BF"/>
        </w:rPr>
        <w:t xml:space="preserve">STEP 6: </w:t>
      </w:r>
      <w:r w:rsidR="00AA0888" w:rsidRPr="00AA0888">
        <w:rPr>
          <w:shd w:val="clear" w:color="auto" w:fill="FFFFFF"/>
        </w:rPr>
        <w:t>In the folder list, find and click the folder named</w:t>
      </w:r>
      <w:r w:rsidR="00AA0888">
        <w:rPr>
          <w:shd w:val="clear" w:color="auto" w:fill="FFFFFF"/>
        </w:rPr>
        <w:t xml:space="preserve"> </w:t>
      </w:r>
      <w:r w:rsidR="00AA0888" w:rsidRPr="00AA0888">
        <w:rPr>
          <w:b/>
          <w:shd w:val="clear" w:color="auto" w:fill="FFFFFF"/>
        </w:rPr>
        <w:t>Enablement Program Dashboard</w:t>
      </w:r>
      <w:r w:rsidR="00AA0888" w:rsidRPr="00AA0888">
        <w:rPr>
          <w:shd w:val="clear" w:color="auto" w:fill="FFFFFF"/>
        </w:rPr>
        <w:t> </w:t>
      </w:r>
    </w:p>
    <w:p w14:paraId="6F9CCB8E" w14:textId="62DBE947" w:rsidR="00AF4F4B" w:rsidRPr="00A21DE9" w:rsidRDefault="00AA0888" w:rsidP="00377E7B">
      <w:r w:rsidRPr="00A21DE9">
        <w:rPr>
          <w:b/>
        </w:rPr>
        <w:t>NOTE</w:t>
      </w:r>
      <w:r w:rsidRPr="00A21DE9">
        <w:t>: This folder contains dashboards built by Umair and used for training progress monitoring.</w:t>
      </w:r>
    </w:p>
    <w:p w14:paraId="4F223D77" w14:textId="76C1D099" w:rsidR="00AF4F4B" w:rsidRDefault="00E10EC5" w:rsidP="000F3582">
      <w:pPr>
        <w:spacing w:line="240" w:lineRule="auto"/>
        <w:rPr>
          <w:noProof/>
        </w:rPr>
      </w:pPr>
      <w:r>
        <w:rPr>
          <w:noProof/>
        </w:rPr>
        <w:drawing>
          <wp:inline distT="0" distB="0" distL="0" distR="0" wp14:anchorId="7DA8982D" wp14:editId="1A93E87C">
            <wp:extent cx="6638544" cy="3072051"/>
            <wp:effectExtent l="19050" t="19050" r="10160" b="14605"/>
            <wp:docPr id="545741976" name="Picture 12" descr="The list of folder options display the Enablement Programs Dashboard folder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41976" name="Picture 12" descr="The list of folder options display the Enablement Programs Dashboard folder highligh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8544" cy="3072051"/>
                    </a:xfrm>
                    <a:prstGeom prst="rect">
                      <a:avLst/>
                    </a:prstGeom>
                    <a:noFill/>
                    <a:ln>
                      <a:solidFill>
                        <a:schemeClr val="tx1"/>
                      </a:solidFill>
                    </a:ln>
                  </pic:spPr>
                </pic:pic>
              </a:graphicData>
            </a:graphic>
          </wp:inline>
        </w:drawing>
      </w:r>
    </w:p>
    <w:p w14:paraId="205C1FE7" w14:textId="680D9DCC" w:rsidR="00270C7D" w:rsidRDefault="00270C7D" w:rsidP="00001099">
      <w:pPr>
        <w:spacing w:line="240" w:lineRule="auto"/>
        <w:rPr>
          <w:rFonts w:eastAsia="Salesforce Sans" w:cs="Arial"/>
          <w:color w:val="000000"/>
          <w:shd w:val="clear" w:color="auto" w:fill="FFFFFF"/>
        </w:rPr>
      </w:pPr>
      <w:r w:rsidRPr="00A21DE9">
        <w:rPr>
          <w:rFonts w:eastAsia="Arial" w:cs="Arial"/>
          <w:b/>
          <w:color w:val="2F5496" w:themeColor="accent1" w:themeShade="BF"/>
        </w:rPr>
        <w:t xml:space="preserve">STEP 7: </w:t>
      </w:r>
      <w:r w:rsidR="005158E6">
        <w:rPr>
          <w:rFonts w:eastAsia="Salesforce Sans" w:cs="Arial"/>
          <w:color w:val="000000"/>
          <w:shd w:val="clear" w:color="auto" w:fill="FFFFFF"/>
        </w:rPr>
        <w:t xml:space="preserve">Click the Dashboard name listed under </w:t>
      </w:r>
      <w:r w:rsidR="005158E6">
        <w:rPr>
          <w:rFonts w:eastAsia="Salesforce Sans" w:cs="Arial"/>
          <w:b/>
          <w:color w:val="000000"/>
          <w:shd w:val="clear" w:color="auto" w:fill="FFFFFF"/>
        </w:rPr>
        <w:t xml:space="preserve">Name </w:t>
      </w:r>
      <w:r w:rsidR="005158E6">
        <w:rPr>
          <w:rFonts w:eastAsia="Salesforce Sans" w:cs="Arial"/>
          <w:color w:val="000000"/>
          <w:shd w:val="clear" w:color="auto" w:fill="FFFFFF"/>
        </w:rPr>
        <w:t>to</w:t>
      </w:r>
      <w:r w:rsidRPr="00270C7D">
        <w:rPr>
          <w:rFonts w:eastAsia="Salesforce Sans" w:cs="Arial"/>
          <w:color w:val="000000"/>
          <w:shd w:val="clear" w:color="auto" w:fill="FFFFFF"/>
        </w:rPr>
        <w:t xml:space="preserve"> choose the county-wide </w:t>
      </w:r>
      <w:r w:rsidR="766F7BC7" w:rsidRPr="70A6EC63">
        <w:rPr>
          <w:rFonts w:eastAsia="Salesforce Sans" w:cs="Arial"/>
          <w:color w:val="000000" w:themeColor="text1"/>
        </w:rPr>
        <w:t>(</w:t>
      </w:r>
      <w:r w:rsidR="766F7BC7" w:rsidRPr="3979F85B">
        <w:rPr>
          <w:rFonts w:eastAsia="Salesforce Sans" w:cs="Arial"/>
          <w:b/>
          <w:bCs/>
          <w:color w:val="000000" w:themeColor="text1"/>
        </w:rPr>
        <w:t xml:space="preserve">Supervisor </w:t>
      </w:r>
      <w:r w:rsidR="0B65542B" w:rsidRPr="5CAC45DF">
        <w:rPr>
          <w:rFonts w:eastAsia="Salesforce Sans" w:cs="Arial"/>
          <w:b/>
          <w:bCs/>
          <w:color w:val="000000" w:themeColor="text1"/>
        </w:rPr>
        <w:t>Assigned</w:t>
      </w:r>
      <w:r w:rsidR="766F7BC7" w:rsidRPr="3E11C693">
        <w:rPr>
          <w:rFonts w:eastAsia="Salesforce Sans" w:cs="Arial"/>
          <w:b/>
          <w:bCs/>
          <w:color w:val="000000" w:themeColor="text1"/>
        </w:rPr>
        <w:t xml:space="preserve"> </w:t>
      </w:r>
      <w:r w:rsidR="766F7BC7" w:rsidRPr="09FA7E17">
        <w:rPr>
          <w:rFonts w:eastAsia="Salesforce Sans" w:cs="Arial"/>
          <w:b/>
          <w:bCs/>
          <w:color w:val="000000" w:themeColor="text1"/>
        </w:rPr>
        <w:t xml:space="preserve">Enablement </w:t>
      </w:r>
      <w:r w:rsidR="766F7BC7" w:rsidRPr="3175AE81">
        <w:rPr>
          <w:rFonts w:eastAsia="Salesforce Sans" w:cs="Arial"/>
          <w:b/>
          <w:bCs/>
          <w:color w:val="000000" w:themeColor="text1"/>
        </w:rPr>
        <w:t>Program</w:t>
      </w:r>
      <w:r w:rsidR="766F7BC7" w:rsidRPr="5AE16A32">
        <w:rPr>
          <w:rFonts w:eastAsia="Salesforce Sans" w:cs="Arial"/>
          <w:b/>
          <w:bCs/>
          <w:color w:val="000000" w:themeColor="text1"/>
        </w:rPr>
        <w:t>)</w:t>
      </w:r>
      <w:r w:rsidR="766F7BC7" w:rsidRPr="7BB3CF31">
        <w:rPr>
          <w:rFonts w:eastAsia="Salesforce Sans" w:cs="Arial"/>
          <w:color w:val="000000" w:themeColor="text1"/>
        </w:rPr>
        <w:t xml:space="preserve"> </w:t>
      </w:r>
      <w:r w:rsidRPr="7BB3CF31">
        <w:rPr>
          <w:rFonts w:eastAsia="Salesforce Sans" w:cs="Arial"/>
          <w:color w:val="000000" w:themeColor="text1"/>
        </w:rPr>
        <w:t xml:space="preserve">or user-specific </w:t>
      </w:r>
      <w:r w:rsidR="2ED373BC" w:rsidRPr="5AE16A32">
        <w:rPr>
          <w:rFonts w:eastAsia="Salesforce Sans" w:cs="Arial"/>
          <w:color w:val="000000" w:themeColor="text1"/>
        </w:rPr>
        <w:t>(</w:t>
      </w:r>
      <w:r w:rsidR="2ED373BC" w:rsidRPr="4F24261D">
        <w:rPr>
          <w:rFonts w:eastAsia="Salesforce Sans" w:cs="Arial"/>
          <w:b/>
          <w:bCs/>
          <w:color w:val="000000" w:themeColor="text1"/>
        </w:rPr>
        <w:t xml:space="preserve">My Assigned </w:t>
      </w:r>
      <w:r w:rsidR="2ED373BC" w:rsidRPr="1054D99E">
        <w:rPr>
          <w:rFonts w:eastAsia="Salesforce Sans" w:cs="Arial"/>
          <w:b/>
          <w:bCs/>
          <w:color w:val="000000" w:themeColor="text1"/>
        </w:rPr>
        <w:t xml:space="preserve">Learning) </w:t>
      </w:r>
      <w:r w:rsidRPr="1054D99E">
        <w:rPr>
          <w:rFonts w:eastAsia="Salesforce Sans" w:cs="Arial"/>
          <w:color w:val="000000" w:themeColor="text1"/>
        </w:rPr>
        <w:t>training</w:t>
      </w:r>
      <w:r w:rsidRPr="7BB3CF31">
        <w:rPr>
          <w:rFonts w:eastAsia="Salesforce Sans" w:cs="Arial"/>
          <w:color w:val="000000" w:themeColor="text1"/>
        </w:rPr>
        <w:t xml:space="preserve"> dashboard you </w:t>
      </w:r>
      <w:r w:rsidR="005158E6" w:rsidRPr="7BB3CF31">
        <w:rPr>
          <w:rFonts w:eastAsia="Salesforce Sans" w:cs="Arial"/>
          <w:color w:val="000000" w:themeColor="text1"/>
        </w:rPr>
        <w:t xml:space="preserve">want </w:t>
      </w:r>
      <w:r w:rsidRPr="7BB3CF31">
        <w:rPr>
          <w:rFonts w:eastAsia="Salesforce Sans" w:cs="Arial"/>
          <w:color w:val="000000" w:themeColor="text1"/>
        </w:rPr>
        <w:t>to view</w:t>
      </w:r>
      <w:r w:rsidR="005158E6" w:rsidRPr="7BB3CF31">
        <w:rPr>
          <w:rFonts w:eastAsia="Salesforce Sans" w:cs="Arial"/>
          <w:color w:val="000000" w:themeColor="text1"/>
        </w:rPr>
        <w:t>.</w:t>
      </w:r>
    </w:p>
    <w:p w14:paraId="06714C53" w14:textId="7FC9EA73" w:rsidR="003A7209" w:rsidRDefault="003A7209" w:rsidP="000F3582">
      <w:pPr>
        <w:spacing w:line="240" w:lineRule="auto"/>
      </w:pPr>
      <w:r>
        <w:rPr>
          <w:noProof/>
        </w:rPr>
        <w:drawing>
          <wp:inline distT="0" distB="0" distL="0" distR="0" wp14:anchorId="53322158" wp14:editId="0D4CF267">
            <wp:extent cx="6638544" cy="3045342"/>
            <wp:effectExtent l="19050" t="19050" r="10160" b="22225"/>
            <wp:docPr id="1704445165" name="Picture 13" descr="The Enablement Programs dashboard list shows 2 options to choose either: &quot;My Assigned Learning&quot; (user specific) or &quot;Supervisor Assigned Enablement Programs,&quot; (county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45165" name="Picture 13" descr="The Enablement Programs dashboard list shows 2 options to choose either: &quot;My Assigned Learning&quot; (user specific) or &quot;Supervisor Assigned Enablement Programs,&quot; (county wi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8544" cy="3045342"/>
                    </a:xfrm>
                    <a:prstGeom prst="rect">
                      <a:avLst/>
                    </a:prstGeom>
                    <a:noFill/>
                    <a:ln>
                      <a:solidFill>
                        <a:schemeClr val="tx1"/>
                      </a:solidFill>
                    </a:ln>
                  </pic:spPr>
                </pic:pic>
              </a:graphicData>
            </a:graphic>
          </wp:inline>
        </w:drawing>
      </w:r>
    </w:p>
    <w:p w14:paraId="3657C7E1" w14:textId="77777777" w:rsidR="00B04FE9" w:rsidRDefault="00B04FE9" w:rsidP="00001099">
      <w:pPr>
        <w:spacing w:line="240" w:lineRule="auto"/>
      </w:pPr>
    </w:p>
    <w:p w14:paraId="52A9D6A2" w14:textId="29FF84AA" w:rsidR="00B04FE9" w:rsidRPr="007A2E82" w:rsidRDefault="00B04FE9" w:rsidP="00ED2681">
      <w:pPr>
        <w:pStyle w:val="Heading1"/>
      </w:pPr>
      <w:r w:rsidRPr="007A2E82">
        <w:t>Navigating</w:t>
      </w:r>
      <w:r w:rsidR="00E81D25" w:rsidRPr="007A2E82">
        <w:t xml:space="preserve"> within</w:t>
      </w:r>
      <w:r w:rsidRPr="007A2E82">
        <w:t xml:space="preserve"> the </w:t>
      </w:r>
      <w:r w:rsidR="00300CD8" w:rsidRPr="007A2E82">
        <w:t xml:space="preserve">Enablement </w:t>
      </w:r>
      <w:r w:rsidRPr="007A2E82">
        <w:t>Dashboard </w:t>
      </w:r>
    </w:p>
    <w:p w14:paraId="57867741" w14:textId="4A1E4717" w:rsidR="000F3582" w:rsidRDefault="00300CD8" w:rsidP="00ED2681">
      <w:pPr>
        <w:pStyle w:val="Heading2"/>
      </w:pPr>
      <w:r w:rsidRPr="00300CD8">
        <w:t>Understand the Dashboard</w:t>
      </w:r>
    </w:p>
    <w:p w14:paraId="6CB34432" w14:textId="63B951DD" w:rsidR="00300CD8" w:rsidRPr="00300CD8" w:rsidRDefault="00300CD8" w:rsidP="00001099">
      <w:pPr>
        <w:spacing w:line="240" w:lineRule="auto"/>
        <w:rPr>
          <w:rFonts w:cs="Arial"/>
        </w:rPr>
      </w:pPr>
      <w:r w:rsidRPr="00300CD8">
        <w:rPr>
          <w:rFonts w:cs="Arial"/>
        </w:rPr>
        <w:t>This dashboard will provide users a comprehensive view of their progress on the Enablement Programs.</w:t>
      </w:r>
    </w:p>
    <w:p w14:paraId="344C299A" w14:textId="1C63E240" w:rsidR="00300CD8" w:rsidRPr="00001099" w:rsidRDefault="00300CD8" w:rsidP="000F27A9">
      <w:pPr>
        <w:pStyle w:val="ListParagraph"/>
        <w:numPr>
          <w:ilvl w:val="0"/>
          <w:numId w:val="40"/>
        </w:numPr>
        <w:spacing w:line="240" w:lineRule="auto"/>
        <w:rPr>
          <w:rFonts w:cs="Arial"/>
        </w:rPr>
      </w:pPr>
      <w:r w:rsidRPr="00001099">
        <w:rPr>
          <w:rFonts w:cs="Arial"/>
          <w:b/>
        </w:rPr>
        <w:t>Assigned Learning Status:</w:t>
      </w:r>
      <w:r w:rsidRPr="00001099">
        <w:rPr>
          <w:rFonts w:cs="Arial"/>
        </w:rPr>
        <w:t> This widget will provide you a donut chart on all the Enablement Programs you have been assigned and understand what the status is of each Enablement Program. </w:t>
      </w:r>
    </w:p>
    <w:p w14:paraId="68E4C119" w14:textId="77777777" w:rsidR="00300CD8" w:rsidRPr="00001099" w:rsidRDefault="00300CD8" w:rsidP="000F27A9">
      <w:pPr>
        <w:pStyle w:val="ListParagraph"/>
        <w:numPr>
          <w:ilvl w:val="0"/>
          <w:numId w:val="40"/>
        </w:numPr>
        <w:spacing w:line="240" w:lineRule="auto"/>
        <w:rPr>
          <w:rFonts w:cs="Arial"/>
        </w:rPr>
      </w:pPr>
      <w:r w:rsidRPr="00001099">
        <w:rPr>
          <w:rFonts w:cs="Arial"/>
          <w:b/>
        </w:rPr>
        <w:t>Learning Completion by Program:</w:t>
      </w:r>
      <w:r w:rsidRPr="00001099">
        <w:rPr>
          <w:rFonts w:cs="Arial"/>
        </w:rPr>
        <w:t> This widget will provide you a completion percentage for each of the Enablement Programs you have been enrolled in. </w:t>
      </w:r>
    </w:p>
    <w:p w14:paraId="2AD0D937" w14:textId="77777777" w:rsidR="00300CD8" w:rsidRPr="00001099" w:rsidRDefault="00300CD8" w:rsidP="000F27A9">
      <w:pPr>
        <w:pStyle w:val="ListParagraph"/>
        <w:numPr>
          <w:ilvl w:val="0"/>
          <w:numId w:val="40"/>
        </w:numPr>
        <w:spacing w:line="240" w:lineRule="auto"/>
        <w:rPr>
          <w:rFonts w:cs="Arial"/>
        </w:rPr>
      </w:pPr>
      <w:r w:rsidRPr="00001099">
        <w:rPr>
          <w:rFonts w:cs="Arial"/>
          <w:b/>
        </w:rPr>
        <w:t>Learning Completion by Lesson:</w:t>
      </w:r>
      <w:r w:rsidRPr="00001099">
        <w:rPr>
          <w:rFonts w:cs="Arial"/>
        </w:rPr>
        <w:t> This widget will provide users with a breakdown of each of the lessons completion rate within the Enablement Programs. </w:t>
      </w:r>
    </w:p>
    <w:p w14:paraId="0601903A" w14:textId="7969FC99" w:rsidR="00300CD8" w:rsidRDefault="00300CD8" w:rsidP="00AD6BFA">
      <w:pPr>
        <w:spacing w:line="240" w:lineRule="auto"/>
        <w:rPr>
          <w:noProof/>
        </w:rPr>
      </w:pPr>
      <w:r>
        <w:rPr>
          <w:noProof/>
        </w:rPr>
        <w:drawing>
          <wp:inline distT="0" distB="0" distL="0" distR="0" wp14:anchorId="4E8B05A4" wp14:editId="491F9FDC">
            <wp:extent cx="6638544" cy="2782038"/>
            <wp:effectExtent l="19050" t="19050" r="10160" b="18415"/>
            <wp:docPr id="1639868190" name="Picture 14" descr="The comprehensive view of the progress is displayed on the enablement programs. On the left, &quot;Assigned Learning Status&quot; is highlighted with a pie chart showing progress made. On the right, is the &quot;Learning Completion by Program&quot; highlighted, displaying a completion  rate in the form of bar chart. On the bottom panel, the Learning Completion by Lesson is highlighted, showing the completion rate of less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68190" name="Picture 14" descr="The comprehensive view of the progress is displayed on the enablement programs. On the left, &quot;Assigned Learning Status&quot; is highlighted with a pie chart showing progress made. On the right, is the &quot;Learning Completion by Program&quot; highlighted, displaying a completion  rate in the form of bar chart. On the bottom panel, the Learning Completion by Lesson is highlighted, showing the completion rate of lesson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8544" cy="2782038"/>
                    </a:xfrm>
                    <a:prstGeom prst="rect">
                      <a:avLst/>
                    </a:prstGeom>
                    <a:noFill/>
                    <a:ln>
                      <a:solidFill>
                        <a:schemeClr val="tx1"/>
                      </a:solidFill>
                    </a:ln>
                  </pic:spPr>
                </pic:pic>
              </a:graphicData>
            </a:graphic>
          </wp:inline>
        </w:drawing>
      </w:r>
    </w:p>
    <w:p w14:paraId="0119C63B" w14:textId="54D66F9E" w:rsidR="000C6DA6" w:rsidRDefault="00190214" w:rsidP="00F0212E">
      <w:pPr>
        <w:pStyle w:val="Heading2"/>
      </w:pPr>
      <w:r w:rsidRPr="00190214">
        <w:t>Widgets</w:t>
      </w:r>
      <w:r>
        <w:t xml:space="preserve"> </w:t>
      </w:r>
    </w:p>
    <w:p w14:paraId="56031A1A" w14:textId="7BD3A2CE" w:rsidR="00190214" w:rsidRDefault="00862050" w:rsidP="00001099">
      <w:pPr>
        <w:spacing w:line="240" w:lineRule="auto"/>
        <w:rPr>
          <w:rFonts w:cs="Arial"/>
        </w:rPr>
      </w:pPr>
      <w:r>
        <w:rPr>
          <w:rFonts w:cs="Arial"/>
        </w:rPr>
        <w:t xml:space="preserve">Each box within the dashboard is called a </w:t>
      </w:r>
      <w:r w:rsidR="00DD0C56">
        <w:rPr>
          <w:rFonts w:cs="Arial"/>
          <w:b/>
        </w:rPr>
        <w:t>w</w:t>
      </w:r>
      <w:r>
        <w:rPr>
          <w:rFonts w:cs="Arial"/>
          <w:b/>
        </w:rPr>
        <w:t>idget</w:t>
      </w:r>
      <w:r>
        <w:rPr>
          <w:rFonts w:cs="Arial"/>
        </w:rPr>
        <w:t xml:space="preserve">. </w:t>
      </w:r>
      <w:r w:rsidR="005475AD">
        <w:rPr>
          <w:rFonts w:cs="Arial"/>
        </w:rPr>
        <w:t xml:space="preserve">In this dashboard, they contain </w:t>
      </w:r>
      <w:r w:rsidR="00AC1743">
        <w:rPr>
          <w:rFonts w:cs="Arial"/>
        </w:rPr>
        <w:t xml:space="preserve">information about </w:t>
      </w:r>
      <w:r w:rsidR="00F34D45">
        <w:rPr>
          <w:rFonts w:cs="Arial"/>
        </w:rPr>
        <w:t xml:space="preserve">Enablement status and completion. </w:t>
      </w:r>
      <w:r w:rsidR="005A05AA">
        <w:rPr>
          <w:rFonts w:cs="Arial"/>
        </w:rPr>
        <w:t xml:space="preserve">A deeper look at the widgets </w:t>
      </w:r>
      <w:r w:rsidR="002575D3">
        <w:rPr>
          <w:rFonts w:cs="Arial"/>
        </w:rPr>
        <w:t>available is below:</w:t>
      </w:r>
    </w:p>
    <w:p w14:paraId="700B01F2" w14:textId="67BDFC89" w:rsidR="00632D69" w:rsidRDefault="0002645D" w:rsidP="00F0212E">
      <w:pPr>
        <w:pStyle w:val="Heading3"/>
      </w:pPr>
      <w:r w:rsidRPr="0002645D">
        <w:t>Assigned Learning Status</w:t>
      </w:r>
    </w:p>
    <w:p w14:paraId="4BBA30F7" w14:textId="717D53F6" w:rsidR="0002645D" w:rsidRPr="0002645D" w:rsidRDefault="0002645D" w:rsidP="00001099">
      <w:pPr>
        <w:spacing w:line="240" w:lineRule="auto"/>
        <w:rPr>
          <w:rFonts w:cs="Arial"/>
        </w:rPr>
      </w:pPr>
      <w:r w:rsidRPr="0002645D">
        <w:rPr>
          <w:rFonts w:cs="Arial"/>
        </w:rPr>
        <w:t>Within this widget you will see donut chart with the following statuses: Not Started, Overdue, On Track, or Other. The numbers within the chart will reflect the number of programs that are in this status. Keep in mind this will only demonstrate the overall status of the enablement program and not the progress on the individual lessons. </w:t>
      </w:r>
    </w:p>
    <w:p w14:paraId="40F53FC8" w14:textId="0A9EE27B" w:rsidR="0002645D" w:rsidRPr="0002645D" w:rsidRDefault="0002645D" w:rsidP="00AD6BFA">
      <w:pPr>
        <w:spacing w:line="240" w:lineRule="auto"/>
        <w:rPr>
          <w:rFonts w:cs="Arial"/>
        </w:rPr>
      </w:pPr>
      <w:r w:rsidRPr="0002645D">
        <w:rPr>
          <w:rFonts w:cs="Arial"/>
          <w:noProof/>
        </w:rPr>
        <w:drawing>
          <wp:inline distT="0" distB="0" distL="0" distR="0" wp14:anchorId="1A95599D" wp14:editId="1B14E837">
            <wp:extent cx="6638544" cy="3556363"/>
            <wp:effectExtent l="19050" t="19050" r="10160" b="25400"/>
            <wp:docPr id="222745974" name="Picture 24" descr="The Assigned Learning Status widget displays the completion status highlighted on the right, indicating by color: Not Started, Other, Overdue, or On Tr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45974" name="Picture 24" descr="The Assigned Learning Status widget displays the completion status highlighted on the right, indicating by color: Not Started, Other, Overdue, or On Track.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8544" cy="3556363"/>
                    </a:xfrm>
                    <a:prstGeom prst="rect">
                      <a:avLst/>
                    </a:prstGeom>
                    <a:noFill/>
                    <a:ln>
                      <a:solidFill>
                        <a:schemeClr val="tx1"/>
                      </a:solidFill>
                    </a:ln>
                  </pic:spPr>
                </pic:pic>
              </a:graphicData>
            </a:graphic>
          </wp:inline>
        </w:drawing>
      </w:r>
    </w:p>
    <w:p w14:paraId="4D24A48F" w14:textId="60D5BF90" w:rsidR="005734E1" w:rsidRDefault="0002645D" w:rsidP="00F0212E">
      <w:pPr>
        <w:pStyle w:val="Heading3"/>
      </w:pPr>
      <w:r w:rsidRPr="0002645D">
        <w:t>Learning Completion by Program</w:t>
      </w:r>
    </w:p>
    <w:p w14:paraId="0B9B893B" w14:textId="333C72B9" w:rsidR="003378AA" w:rsidRPr="0002645D" w:rsidRDefault="0002645D" w:rsidP="00001099">
      <w:pPr>
        <w:spacing w:line="240" w:lineRule="auto"/>
        <w:rPr>
          <w:rFonts w:cs="Arial"/>
        </w:rPr>
      </w:pPr>
      <w:r w:rsidRPr="0002645D">
        <w:rPr>
          <w:rFonts w:cs="Arial"/>
        </w:rPr>
        <w:t>This widget will provide you</w:t>
      </w:r>
      <w:r w:rsidR="00473660" w:rsidRPr="0002645D">
        <w:rPr>
          <w:rFonts w:cs="Arial"/>
        </w:rPr>
        <w:t xml:space="preserve"> with</w:t>
      </w:r>
      <w:r w:rsidRPr="0002645D">
        <w:rPr>
          <w:rFonts w:cs="Arial"/>
        </w:rPr>
        <w:t xml:space="preserve"> a completion rate percentage on all of the enablement programs you are enrolled in even the programs you have completed. If you have not begun the Enablement Program, then your completion rate will show 0%. If you have completed the Enablement Program, then your percentage will display 100%.  </w:t>
      </w:r>
    </w:p>
    <w:p w14:paraId="6805229F" w14:textId="753D0494" w:rsidR="0002645D" w:rsidRPr="0002645D" w:rsidRDefault="0002645D" w:rsidP="002600A0">
      <w:pPr>
        <w:spacing w:line="240" w:lineRule="auto"/>
        <w:rPr>
          <w:rFonts w:cs="Arial"/>
        </w:rPr>
      </w:pPr>
      <w:r w:rsidRPr="0002645D">
        <w:rPr>
          <w:rFonts w:cs="Arial"/>
          <w:noProof/>
        </w:rPr>
        <w:drawing>
          <wp:inline distT="0" distB="0" distL="0" distR="0" wp14:anchorId="6E9B99B3" wp14:editId="482BC5A9">
            <wp:extent cx="6638544" cy="2516121"/>
            <wp:effectExtent l="19050" t="19050" r="10160" b="17780"/>
            <wp:docPr id="1948922668" name="Picture 23" descr="The Learning Completion by Program widget is displayed, with completion rates of the status of each of the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22668" name="Picture 23" descr="The Learning Completion by Program widget is displayed, with completion rates of the status of each of the program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8544" cy="2516121"/>
                    </a:xfrm>
                    <a:prstGeom prst="rect">
                      <a:avLst/>
                    </a:prstGeom>
                    <a:noFill/>
                    <a:ln>
                      <a:solidFill>
                        <a:schemeClr val="tx1"/>
                      </a:solidFill>
                    </a:ln>
                  </pic:spPr>
                </pic:pic>
              </a:graphicData>
            </a:graphic>
          </wp:inline>
        </w:drawing>
      </w:r>
    </w:p>
    <w:p w14:paraId="17A9B9EB" w14:textId="77777777" w:rsidR="00001099" w:rsidRDefault="00001099" w:rsidP="00001099">
      <w:pPr>
        <w:spacing w:line="240" w:lineRule="auto"/>
        <w:rPr>
          <w:rFonts w:cs="Arial"/>
          <w:b/>
        </w:rPr>
      </w:pPr>
    </w:p>
    <w:p w14:paraId="028A299A" w14:textId="77777777" w:rsidR="00001099" w:rsidRDefault="00001099" w:rsidP="00001099">
      <w:pPr>
        <w:spacing w:line="240" w:lineRule="auto"/>
        <w:rPr>
          <w:rFonts w:cs="Arial"/>
          <w:b/>
        </w:rPr>
      </w:pPr>
    </w:p>
    <w:p w14:paraId="5B1AEBC8" w14:textId="77777777" w:rsidR="00001099" w:rsidRDefault="00001099" w:rsidP="00001099">
      <w:pPr>
        <w:spacing w:line="240" w:lineRule="auto"/>
        <w:rPr>
          <w:rFonts w:cs="Arial"/>
          <w:b/>
        </w:rPr>
      </w:pPr>
    </w:p>
    <w:p w14:paraId="7F634854" w14:textId="77777777" w:rsidR="00BD11E7" w:rsidRDefault="0002645D" w:rsidP="002B49FD">
      <w:pPr>
        <w:pStyle w:val="Heading3"/>
      </w:pPr>
      <w:r w:rsidRPr="0002645D">
        <w:t>Learning Completion by Lesson</w:t>
      </w:r>
      <w:r w:rsidR="003378AA">
        <w:t xml:space="preserve"> </w:t>
      </w:r>
    </w:p>
    <w:p w14:paraId="25EFCF40" w14:textId="653D6547" w:rsidR="003378AA" w:rsidRPr="0002645D" w:rsidRDefault="0002645D" w:rsidP="00001099">
      <w:pPr>
        <w:spacing w:line="240" w:lineRule="auto"/>
        <w:rPr>
          <w:rFonts w:cs="Arial"/>
        </w:rPr>
      </w:pPr>
      <w:r w:rsidRPr="0002645D">
        <w:rPr>
          <w:rFonts w:cs="Arial"/>
        </w:rPr>
        <w:t>This widget will provide you a completion rate of the individual lessons included in your assigned Enablement Programs. In this widget you will see the related Enablement Program name, the lessons related to the Enablement Program, and a completion percentage of each of the lesson. </w:t>
      </w:r>
    </w:p>
    <w:p w14:paraId="42739500" w14:textId="092C040F" w:rsidR="0002645D" w:rsidRPr="0002645D" w:rsidRDefault="0002645D" w:rsidP="00473660">
      <w:pPr>
        <w:spacing w:line="240" w:lineRule="auto"/>
        <w:rPr>
          <w:rFonts w:cs="Arial"/>
        </w:rPr>
      </w:pPr>
      <w:r w:rsidRPr="0002645D">
        <w:rPr>
          <w:rFonts w:cs="Arial"/>
          <w:noProof/>
        </w:rPr>
        <w:drawing>
          <wp:inline distT="0" distB="0" distL="0" distR="0" wp14:anchorId="626454AC" wp14:editId="4C2129A1">
            <wp:extent cx="6638544" cy="1521601"/>
            <wp:effectExtent l="19050" t="19050" r="10160" b="21590"/>
            <wp:docPr id="1545464850" name="Picture 22" descr="The Learning Completion by Lesson widget displays the completion rate of individual les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64850" name="Picture 22" descr="The Learning Completion by Lesson widget displays the completion rate of individual less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38544" cy="1521601"/>
                    </a:xfrm>
                    <a:prstGeom prst="rect">
                      <a:avLst/>
                    </a:prstGeom>
                    <a:noFill/>
                    <a:ln>
                      <a:solidFill>
                        <a:schemeClr val="tx1"/>
                      </a:solidFill>
                    </a:ln>
                  </pic:spPr>
                </pic:pic>
              </a:graphicData>
            </a:graphic>
          </wp:inline>
        </w:drawing>
      </w:r>
    </w:p>
    <w:p w14:paraId="5F318E3B" w14:textId="33598B52" w:rsidR="003378AA" w:rsidRPr="0002645D" w:rsidRDefault="0002645D" w:rsidP="00001099">
      <w:pPr>
        <w:spacing w:line="240" w:lineRule="auto"/>
        <w:rPr>
          <w:rFonts w:cs="Arial"/>
        </w:rPr>
      </w:pPr>
      <w:r w:rsidRPr="0002645D">
        <w:rPr>
          <w:rFonts w:cs="Arial"/>
          <w:b/>
          <w:bCs/>
        </w:rPr>
        <w:t>N</w:t>
      </w:r>
      <w:r w:rsidR="00473660">
        <w:rPr>
          <w:rFonts w:cs="Arial"/>
          <w:b/>
          <w:bCs/>
        </w:rPr>
        <w:t>OTE</w:t>
      </w:r>
      <w:r w:rsidRPr="0002645D">
        <w:rPr>
          <w:rFonts w:cs="Arial"/>
          <w:b/>
        </w:rPr>
        <w:t>:</w:t>
      </w:r>
      <w:r w:rsidRPr="0002645D">
        <w:rPr>
          <w:rFonts w:cs="Arial"/>
        </w:rPr>
        <w:t> If you are unable to view data on the dashboard, try clicking the refresh button at the top right and this should display all the related data. If you need to refresh the data on an individual widget you can also use the refresh button on the widget. </w:t>
      </w:r>
    </w:p>
    <w:p w14:paraId="18BB4E89" w14:textId="78A467D2" w:rsidR="0002645D" w:rsidRPr="0002645D" w:rsidRDefault="0002645D" w:rsidP="00473660">
      <w:pPr>
        <w:spacing w:line="240" w:lineRule="auto"/>
        <w:rPr>
          <w:rFonts w:cs="Arial"/>
        </w:rPr>
      </w:pPr>
      <w:r w:rsidRPr="0002645D">
        <w:rPr>
          <w:rFonts w:cs="Arial"/>
          <w:noProof/>
        </w:rPr>
        <w:drawing>
          <wp:inline distT="0" distB="0" distL="0" distR="0" wp14:anchorId="3E113303" wp14:editId="71B39E08">
            <wp:extent cx="6638544" cy="2869854"/>
            <wp:effectExtent l="19050" t="19050" r="10160" b="26035"/>
            <wp:docPr id="1970634536" name="Picture 21" descr="The My Assigned Learning Dashboard displays the widgets with display the progress, displaying Refresh button highlighted, as well as the refresh circle icon highlighted in the upper right of each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34536" name="Picture 21" descr="The My Assigned Learning Dashboard displays the widgets with display the progress, displaying Refresh button highlighted, as well as the refresh circle icon highlighted in the upper right of each panel.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544" cy="2869854"/>
                    </a:xfrm>
                    <a:prstGeom prst="rect">
                      <a:avLst/>
                    </a:prstGeom>
                    <a:noFill/>
                    <a:ln>
                      <a:solidFill>
                        <a:schemeClr val="tx1"/>
                      </a:solidFill>
                    </a:ln>
                  </pic:spPr>
                </pic:pic>
              </a:graphicData>
            </a:graphic>
          </wp:inline>
        </w:drawing>
      </w:r>
    </w:p>
    <w:p w14:paraId="3A2E63D1" w14:textId="77777777" w:rsidR="00001099" w:rsidRDefault="00001099" w:rsidP="00001099">
      <w:pPr>
        <w:spacing w:line="240" w:lineRule="auto"/>
        <w:rPr>
          <w:rFonts w:cs="Arial"/>
          <w:b/>
        </w:rPr>
      </w:pPr>
    </w:p>
    <w:p w14:paraId="4F54B654" w14:textId="77777777" w:rsidR="00001099" w:rsidRDefault="00001099" w:rsidP="00001099">
      <w:pPr>
        <w:spacing w:line="240" w:lineRule="auto"/>
        <w:rPr>
          <w:rFonts w:cs="Arial"/>
          <w:b/>
        </w:rPr>
      </w:pPr>
    </w:p>
    <w:p w14:paraId="5851C54C" w14:textId="77777777" w:rsidR="00001099" w:rsidRDefault="00001099" w:rsidP="00001099">
      <w:pPr>
        <w:spacing w:line="240" w:lineRule="auto"/>
        <w:rPr>
          <w:rFonts w:cs="Arial"/>
          <w:b/>
        </w:rPr>
      </w:pPr>
    </w:p>
    <w:p w14:paraId="405C43E5" w14:textId="77777777" w:rsidR="00001099" w:rsidRDefault="00001099" w:rsidP="00001099">
      <w:pPr>
        <w:spacing w:line="240" w:lineRule="auto"/>
        <w:rPr>
          <w:rFonts w:cs="Arial"/>
          <w:b/>
        </w:rPr>
      </w:pPr>
    </w:p>
    <w:p w14:paraId="1D328D53" w14:textId="77777777" w:rsidR="00001099" w:rsidRDefault="00001099" w:rsidP="00001099">
      <w:pPr>
        <w:spacing w:line="240" w:lineRule="auto"/>
        <w:rPr>
          <w:rFonts w:cs="Arial"/>
          <w:b/>
        </w:rPr>
      </w:pPr>
    </w:p>
    <w:p w14:paraId="219B4EA5" w14:textId="77777777" w:rsidR="00001099" w:rsidRDefault="00001099" w:rsidP="00001099">
      <w:pPr>
        <w:spacing w:line="240" w:lineRule="auto"/>
        <w:rPr>
          <w:rFonts w:cs="Arial"/>
          <w:b/>
        </w:rPr>
      </w:pPr>
    </w:p>
    <w:p w14:paraId="43F96B14" w14:textId="77777777" w:rsidR="00001099" w:rsidRDefault="00001099" w:rsidP="00001099">
      <w:pPr>
        <w:spacing w:line="240" w:lineRule="auto"/>
        <w:rPr>
          <w:rFonts w:cs="Arial"/>
          <w:b/>
        </w:rPr>
      </w:pPr>
    </w:p>
    <w:p w14:paraId="64C09272" w14:textId="070B3DC8" w:rsidR="0002645D" w:rsidRPr="0002645D" w:rsidRDefault="003378AA" w:rsidP="00001099">
      <w:pPr>
        <w:spacing w:line="240" w:lineRule="auto"/>
        <w:rPr>
          <w:rFonts w:cs="Arial"/>
        </w:rPr>
      </w:pPr>
      <w:r w:rsidRPr="0002645D">
        <w:rPr>
          <w:rFonts w:cs="Arial"/>
          <w:b/>
          <w:bCs/>
        </w:rPr>
        <w:t>N</w:t>
      </w:r>
      <w:r w:rsidR="002600A0">
        <w:rPr>
          <w:rFonts w:cs="Arial"/>
          <w:b/>
          <w:bCs/>
        </w:rPr>
        <w:t>OTE</w:t>
      </w:r>
      <w:r w:rsidRPr="0002645D">
        <w:rPr>
          <w:rFonts w:cs="Arial"/>
          <w:b/>
        </w:rPr>
        <w:t>:</w:t>
      </w:r>
      <w:r w:rsidRPr="0002645D">
        <w:rPr>
          <w:rFonts w:cs="Arial"/>
        </w:rPr>
        <w:t> </w:t>
      </w:r>
      <w:r w:rsidR="0002645D" w:rsidRPr="0002645D">
        <w:rPr>
          <w:rFonts w:cs="Arial"/>
        </w:rPr>
        <w:t>If you need to expand the widget</w:t>
      </w:r>
      <w:r w:rsidR="00154922" w:rsidRPr="0002645D">
        <w:rPr>
          <w:rFonts w:cs="Arial"/>
        </w:rPr>
        <w:t>,</w:t>
      </w:r>
      <w:r w:rsidR="0002645D" w:rsidRPr="0002645D">
        <w:rPr>
          <w:rFonts w:cs="Arial"/>
        </w:rPr>
        <w:t> click this icon and you will be able to view an expanded chart. </w:t>
      </w:r>
    </w:p>
    <w:p w14:paraId="32E631B3" w14:textId="6B9D4D40" w:rsidR="0002645D" w:rsidRDefault="0002645D" w:rsidP="00473660">
      <w:pPr>
        <w:spacing w:line="240" w:lineRule="auto"/>
        <w:rPr>
          <w:rFonts w:cs="Arial"/>
        </w:rPr>
      </w:pPr>
      <w:r w:rsidRPr="0002645D">
        <w:rPr>
          <w:rFonts w:cs="Arial"/>
          <w:noProof/>
        </w:rPr>
        <w:drawing>
          <wp:inline distT="0" distB="0" distL="0" distR="0" wp14:anchorId="34DEBC7A" wp14:editId="4C095D1E">
            <wp:extent cx="6638544" cy="4127813"/>
            <wp:effectExtent l="19050" t="19050" r="10160" b="25400"/>
            <wp:docPr id="1580178427" name="Picture 20" descr="The Assigned Learning Status widget is displayed with the expand icon highlighted in the upper right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178427" name="Picture 20" descr="The Assigned Learning Status widget is displayed with the expand icon highlighted in the upper right corne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8544" cy="4127813"/>
                    </a:xfrm>
                    <a:prstGeom prst="rect">
                      <a:avLst/>
                    </a:prstGeom>
                    <a:noFill/>
                    <a:ln>
                      <a:solidFill>
                        <a:schemeClr val="tx1"/>
                      </a:solidFill>
                    </a:ln>
                  </pic:spPr>
                </pic:pic>
              </a:graphicData>
            </a:graphic>
          </wp:inline>
        </w:drawing>
      </w:r>
    </w:p>
    <w:p w14:paraId="25A61C22" w14:textId="77777777" w:rsidR="00B83933" w:rsidRDefault="00B83933" w:rsidP="00001099">
      <w:pPr>
        <w:spacing w:line="240" w:lineRule="auto"/>
        <w:jc w:val="center"/>
        <w:rPr>
          <w:rFonts w:cs="Arial"/>
        </w:rPr>
      </w:pPr>
    </w:p>
    <w:p w14:paraId="539F08A7" w14:textId="77777777" w:rsidR="00001099" w:rsidRDefault="00001099" w:rsidP="00001099">
      <w:pPr>
        <w:spacing w:line="240" w:lineRule="auto"/>
        <w:rPr>
          <w:rStyle w:val="normaltextrun"/>
          <w:rFonts w:cs="Arial"/>
          <w:b/>
          <w:color w:val="000000"/>
          <w:sz w:val="44"/>
          <w:szCs w:val="44"/>
          <w:shd w:val="clear" w:color="auto" w:fill="FFFFFF"/>
        </w:rPr>
      </w:pPr>
    </w:p>
    <w:p w14:paraId="43E037C4" w14:textId="77777777" w:rsidR="00001099" w:rsidRDefault="00001099" w:rsidP="00001099">
      <w:pPr>
        <w:spacing w:line="240" w:lineRule="auto"/>
        <w:rPr>
          <w:rStyle w:val="normaltextrun"/>
          <w:rFonts w:cs="Arial"/>
          <w:b/>
          <w:color w:val="000000"/>
          <w:sz w:val="44"/>
          <w:szCs w:val="44"/>
          <w:shd w:val="clear" w:color="auto" w:fill="FFFFFF"/>
        </w:rPr>
      </w:pPr>
    </w:p>
    <w:p w14:paraId="1D081E92" w14:textId="77777777" w:rsidR="00001099" w:rsidRDefault="00001099" w:rsidP="00001099">
      <w:pPr>
        <w:spacing w:line="240" w:lineRule="auto"/>
        <w:rPr>
          <w:rStyle w:val="normaltextrun"/>
          <w:rFonts w:cs="Arial"/>
          <w:b/>
          <w:color w:val="000000"/>
          <w:sz w:val="44"/>
          <w:szCs w:val="44"/>
          <w:shd w:val="clear" w:color="auto" w:fill="FFFFFF"/>
        </w:rPr>
      </w:pPr>
    </w:p>
    <w:p w14:paraId="48E25570" w14:textId="77777777" w:rsidR="00001099" w:rsidRDefault="00001099" w:rsidP="00001099">
      <w:pPr>
        <w:spacing w:line="240" w:lineRule="auto"/>
        <w:rPr>
          <w:rStyle w:val="normaltextrun"/>
          <w:rFonts w:cs="Arial"/>
          <w:b/>
          <w:color w:val="000000"/>
          <w:sz w:val="44"/>
          <w:szCs w:val="44"/>
          <w:shd w:val="clear" w:color="auto" w:fill="FFFFFF"/>
        </w:rPr>
      </w:pPr>
    </w:p>
    <w:p w14:paraId="18470524" w14:textId="77777777" w:rsidR="00001099" w:rsidRDefault="00001099" w:rsidP="00001099">
      <w:pPr>
        <w:spacing w:line="240" w:lineRule="auto"/>
        <w:rPr>
          <w:rStyle w:val="normaltextrun"/>
          <w:rFonts w:cs="Arial"/>
          <w:b/>
          <w:color w:val="000000"/>
          <w:sz w:val="44"/>
          <w:szCs w:val="44"/>
          <w:shd w:val="clear" w:color="auto" w:fill="FFFFFF"/>
        </w:rPr>
      </w:pPr>
    </w:p>
    <w:p w14:paraId="5AB2D301" w14:textId="77777777" w:rsidR="00001099" w:rsidRDefault="00001099" w:rsidP="00001099">
      <w:pPr>
        <w:spacing w:line="240" w:lineRule="auto"/>
        <w:rPr>
          <w:rStyle w:val="normaltextrun"/>
          <w:rFonts w:cs="Arial"/>
          <w:b/>
          <w:color w:val="000000"/>
          <w:sz w:val="44"/>
          <w:szCs w:val="44"/>
          <w:shd w:val="clear" w:color="auto" w:fill="FFFFFF"/>
        </w:rPr>
      </w:pPr>
    </w:p>
    <w:p w14:paraId="09B0DCE3" w14:textId="77777777" w:rsidR="00001099" w:rsidRDefault="00001099" w:rsidP="00001099">
      <w:pPr>
        <w:spacing w:line="240" w:lineRule="auto"/>
        <w:rPr>
          <w:rStyle w:val="normaltextrun"/>
          <w:rFonts w:cs="Arial"/>
          <w:b/>
          <w:color w:val="000000"/>
          <w:sz w:val="44"/>
          <w:szCs w:val="44"/>
          <w:shd w:val="clear" w:color="auto" w:fill="FFFFFF"/>
        </w:rPr>
      </w:pPr>
    </w:p>
    <w:p w14:paraId="7B12480E" w14:textId="1137E369" w:rsidR="00B83933" w:rsidRPr="00760EA6" w:rsidRDefault="007171C1" w:rsidP="00E60BEE">
      <w:pPr>
        <w:pStyle w:val="Heading1"/>
      </w:pPr>
      <w:r w:rsidRPr="00760EA6">
        <w:t>Using</w:t>
      </w:r>
      <w:r w:rsidR="00B83933" w:rsidRPr="00760EA6">
        <w:t xml:space="preserve"> the </w:t>
      </w:r>
      <w:r w:rsidRPr="00760EA6">
        <w:t>Supervisor-Assigned Enablement Programs Dashboard </w:t>
      </w:r>
    </w:p>
    <w:p w14:paraId="6A077A05" w14:textId="2E0F4517" w:rsidR="001464CF" w:rsidRPr="001464CF" w:rsidRDefault="001464CF" w:rsidP="00001099">
      <w:pPr>
        <w:spacing w:line="240" w:lineRule="auto"/>
        <w:rPr>
          <w:rFonts w:cs="Arial"/>
        </w:rPr>
      </w:pPr>
      <w:r w:rsidRPr="001464CF">
        <w:rPr>
          <w:rFonts w:cs="Arial"/>
        </w:rPr>
        <w:t>This dashboard will provide </w:t>
      </w:r>
      <w:r w:rsidR="007331FE" w:rsidRPr="001464CF">
        <w:rPr>
          <w:rFonts w:cs="Arial"/>
        </w:rPr>
        <w:t>supervisors with</w:t>
      </w:r>
      <w:r w:rsidRPr="001464CF">
        <w:rPr>
          <w:rFonts w:cs="Arial"/>
        </w:rPr>
        <w:t xml:space="preserve"> a view of each user’s progress and </w:t>
      </w:r>
      <w:r w:rsidR="00E56362" w:rsidRPr="001464CF">
        <w:rPr>
          <w:rFonts w:cs="Arial"/>
        </w:rPr>
        <w:t>allow</w:t>
      </w:r>
      <w:r w:rsidRPr="001464CF">
        <w:rPr>
          <w:rFonts w:cs="Arial"/>
        </w:rPr>
        <w:t xml:space="preserve"> supervisors to filter the user’s progress by County and/or Program Name. Users will see the following columns on the dashboard: </w:t>
      </w:r>
    </w:p>
    <w:p w14:paraId="3BE0FB77" w14:textId="77777777" w:rsidR="001464CF" w:rsidRPr="00001099" w:rsidRDefault="001464CF" w:rsidP="00501426">
      <w:pPr>
        <w:pStyle w:val="ListParagraph"/>
        <w:numPr>
          <w:ilvl w:val="0"/>
          <w:numId w:val="42"/>
        </w:numPr>
        <w:spacing w:line="240" w:lineRule="auto"/>
        <w:rPr>
          <w:rFonts w:cs="Arial"/>
        </w:rPr>
      </w:pPr>
      <w:r w:rsidRPr="00001099">
        <w:rPr>
          <w:rFonts w:cs="Arial"/>
          <w:b/>
        </w:rPr>
        <w:t>Program Name:</w:t>
      </w:r>
      <w:r w:rsidRPr="00001099">
        <w:rPr>
          <w:rFonts w:cs="Arial"/>
        </w:rPr>
        <w:t> This will provide the name of the Program  </w:t>
      </w:r>
    </w:p>
    <w:p w14:paraId="411BE26A" w14:textId="77777777" w:rsidR="001464CF" w:rsidRPr="00001099" w:rsidRDefault="001464CF" w:rsidP="00501426">
      <w:pPr>
        <w:pStyle w:val="ListParagraph"/>
        <w:numPr>
          <w:ilvl w:val="0"/>
          <w:numId w:val="42"/>
        </w:numPr>
        <w:spacing w:line="240" w:lineRule="auto"/>
        <w:rPr>
          <w:rFonts w:cs="Arial"/>
        </w:rPr>
      </w:pPr>
      <w:r w:rsidRPr="00001099">
        <w:rPr>
          <w:rFonts w:cs="Arial"/>
          <w:b/>
        </w:rPr>
        <w:t>User:</w:t>
      </w:r>
      <w:r w:rsidRPr="00001099">
        <w:rPr>
          <w:rFonts w:cs="Arial"/>
        </w:rPr>
        <w:t> This will provide the name of the User who has this Enablement Program In Progress or Completed </w:t>
      </w:r>
    </w:p>
    <w:p w14:paraId="65C9E2B5" w14:textId="736D1AED" w:rsidR="001464CF" w:rsidRPr="00001099" w:rsidRDefault="001464CF" w:rsidP="00501426">
      <w:pPr>
        <w:pStyle w:val="ListParagraph"/>
        <w:numPr>
          <w:ilvl w:val="0"/>
          <w:numId w:val="42"/>
        </w:numPr>
        <w:spacing w:line="240" w:lineRule="auto"/>
        <w:rPr>
          <w:rFonts w:cs="Arial"/>
        </w:rPr>
      </w:pPr>
      <w:r w:rsidRPr="00001099">
        <w:rPr>
          <w:rFonts w:cs="Arial"/>
          <w:b/>
        </w:rPr>
        <w:t>Email: </w:t>
      </w:r>
      <w:r w:rsidRPr="00001099">
        <w:rPr>
          <w:rFonts w:cs="Arial"/>
        </w:rPr>
        <w:t xml:space="preserve">This column will provide the email address associated </w:t>
      </w:r>
      <w:r w:rsidR="00394878" w:rsidRPr="00501426">
        <w:rPr>
          <w:rFonts w:cs="Arial"/>
        </w:rPr>
        <w:t>with</w:t>
      </w:r>
      <w:r w:rsidRPr="00001099">
        <w:rPr>
          <w:rFonts w:cs="Arial"/>
        </w:rPr>
        <w:t xml:space="preserve"> the user’s record </w:t>
      </w:r>
    </w:p>
    <w:p w14:paraId="0D0B30AB" w14:textId="77777777" w:rsidR="001464CF" w:rsidRPr="00001099" w:rsidRDefault="001464CF" w:rsidP="00501426">
      <w:pPr>
        <w:pStyle w:val="ListParagraph"/>
        <w:numPr>
          <w:ilvl w:val="0"/>
          <w:numId w:val="42"/>
        </w:numPr>
        <w:spacing w:line="240" w:lineRule="auto"/>
        <w:rPr>
          <w:rFonts w:cs="Arial"/>
        </w:rPr>
      </w:pPr>
      <w:r w:rsidRPr="00001099">
        <w:rPr>
          <w:rFonts w:cs="Arial"/>
          <w:b/>
        </w:rPr>
        <w:t>Total Days: </w:t>
      </w:r>
      <w:r w:rsidRPr="00001099">
        <w:rPr>
          <w:rFonts w:cs="Arial"/>
        </w:rPr>
        <w:t>This column will provide the total days that user will have to complete the Enablement Program starting from the date it was assigned. </w:t>
      </w:r>
    </w:p>
    <w:p w14:paraId="0156CDB7" w14:textId="77777777" w:rsidR="001464CF" w:rsidRPr="00001099" w:rsidRDefault="001464CF" w:rsidP="00501426">
      <w:pPr>
        <w:pStyle w:val="ListParagraph"/>
        <w:numPr>
          <w:ilvl w:val="0"/>
          <w:numId w:val="42"/>
        </w:numPr>
        <w:spacing w:line="240" w:lineRule="auto"/>
        <w:rPr>
          <w:rFonts w:cs="Arial"/>
        </w:rPr>
      </w:pPr>
      <w:r w:rsidRPr="00001099">
        <w:rPr>
          <w:rFonts w:cs="Arial"/>
          <w:b/>
        </w:rPr>
        <w:t>Completed On Day: </w:t>
      </w:r>
      <w:r w:rsidRPr="00001099">
        <w:rPr>
          <w:rFonts w:cs="Arial"/>
        </w:rPr>
        <w:t>This column will provide how many days it took the user to complete the Enablement Program. </w:t>
      </w:r>
    </w:p>
    <w:p w14:paraId="7A1EA4CB" w14:textId="77777777" w:rsidR="001464CF" w:rsidRPr="00001099" w:rsidRDefault="001464CF" w:rsidP="00501426">
      <w:pPr>
        <w:pStyle w:val="ListParagraph"/>
        <w:numPr>
          <w:ilvl w:val="0"/>
          <w:numId w:val="42"/>
        </w:numPr>
        <w:spacing w:line="240" w:lineRule="auto"/>
        <w:rPr>
          <w:rFonts w:cs="Arial"/>
        </w:rPr>
      </w:pPr>
      <w:r w:rsidRPr="00001099">
        <w:rPr>
          <w:rFonts w:cs="Arial"/>
          <w:b/>
        </w:rPr>
        <w:t>Completion Rate: </w:t>
      </w:r>
      <w:r w:rsidRPr="00001099">
        <w:rPr>
          <w:rFonts w:cs="Arial"/>
        </w:rPr>
        <w:t>The Completion Rate shows the percentage of how much of the Enablement Program has been completed. </w:t>
      </w:r>
    </w:p>
    <w:p w14:paraId="0516467D" w14:textId="06EAABF9" w:rsidR="00F666F8" w:rsidRPr="00001099" w:rsidRDefault="00381358" w:rsidP="00501426">
      <w:pPr>
        <w:pStyle w:val="ListParagraph"/>
        <w:numPr>
          <w:ilvl w:val="0"/>
          <w:numId w:val="42"/>
        </w:numPr>
        <w:spacing w:line="240" w:lineRule="auto"/>
        <w:rPr>
          <w:rFonts w:cs="Arial"/>
        </w:rPr>
      </w:pPr>
      <w:r w:rsidRPr="00001099">
        <w:rPr>
          <w:rFonts w:cs="Arial"/>
          <w:b/>
        </w:rPr>
        <w:t>Days in Progress: </w:t>
      </w:r>
      <w:r w:rsidRPr="00001099">
        <w:rPr>
          <w:rFonts w:cs="Arial"/>
        </w:rPr>
        <w:t>This column displays the number of days that the Enablement Program has been in progress. </w:t>
      </w:r>
    </w:p>
    <w:p w14:paraId="64D3344E" w14:textId="00120C11" w:rsidR="00760EA6" w:rsidRDefault="00777F91" w:rsidP="00C73AA8">
      <w:pPr>
        <w:pStyle w:val="Heading2"/>
      </w:pPr>
      <w:r>
        <w:t>Filters</w:t>
      </w:r>
    </w:p>
    <w:p w14:paraId="0700C6FC" w14:textId="078DC535" w:rsidR="00491529" w:rsidRDefault="00F666F8" w:rsidP="00001099">
      <w:pPr>
        <w:spacing w:line="240" w:lineRule="auto"/>
        <w:rPr>
          <w:rFonts w:cs="Arial"/>
        </w:rPr>
      </w:pPr>
      <w:r w:rsidRPr="00F666F8">
        <w:rPr>
          <w:rFonts w:cs="Arial"/>
        </w:rPr>
        <w:t>There are 3 filters on this dashboard that will help you navigate the dashboard to identify the necessary information</w:t>
      </w:r>
      <w:r w:rsidR="00491529">
        <w:rPr>
          <w:rFonts w:cs="Arial"/>
        </w:rPr>
        <w:t>:</w:t>
      </w:r>
      <w:r w:rsidR="00EE5459">
        <w:rPr>
          <w:rFonts w:cs="Arial"/>
        </w:rPr>
        <w:t xml:space="preserve"> </w:t>
      </w:r>
      <w:r w:rsidR="00491529" w:rsidRPr="00F666F8">
        <w:rPr>
          <w:rFonts w:cs="Arial"/>
          <w:b/>
        </w:rPr>
        <w:t>Counties</w:t>
      </w:r>
      <w:r w:rsidR="00EE5459">
        <w:rPr>
          <w:rFonts w:cs="Arial"/>
          <w:b/>
        </w:rPr>
        <w:t xml:space="preserve">, </w:t>
      </w:r>
      <w:r w:rsidR="00491529" w:rsidRPr="00F666F8">
        <w:rPr>
          <w:rFonts w:cs="Arial"/>
          <w:b/>
        </w:rPr>
        <w:t>Additional Countie</w:t>
      </w:r>
      <w:r w:rsidR="00EE5459">
        <w:rPr>
          <w:rFonts w:cs="Arial"/>
          <w:b/>
        </w:rPr>
        <w:t>s, &amp; Program Name</w:t>
      </w:r>
    </w:p>
    <w:p w14:paraId="3AD6A880" w14:textId="39372588" w:rsidR="006D1479" w:rsidRDefault="00F666F8" w:rsidP="00C73AA8">
      <w:pPr>
        <w:pStyle w:val="Heading3"/>
      </w:pPr>
      <w:r w:rsidRPr="00F666F8">
        <w:t>Counties and Additional Counties</w:t>
      </w:r>
    </w:p>
    <w:p w14:paraId="44F03BAD" w14:textId="483881C1" w:rsidR="00F666F8" w:rsidRPr="00F666F8" w:rsidRDefault="00F666F8" w:rsidP="00001099">
      <w:pPr>
        <w:spacing w:line="240" w:lineRule="auto"/>
        <w:rPr>
          <w:rFonts w:cs="Arial"/>
        </w:rPr>
      </w:pPr>
      <w:r w:rsidRPr="00F666F8">
        <w:rPr>
          <w:rFonts w:cs="Arial"/>
        </w:rPr>
        <w:t>This filter will provide a comprehensive list of the counties and display all users within the selected county with their program progress. The </w:t>
      </w:r>
      <w:r w:rsidRPr="00F666F8">
        <w:rPr>
          <w:rFonts w:cs="Arial"/>
          <w:b/>
        </w:rPr>
        <w:t>Additional County </w:t>
      </w:r>
      <w:r w:rsidRPr="00F666F8">
        <w:rPr>
          <w:rFonts w:cs="Arial"/>
        </w:rPr>
        <w:t>filter is a continuation of the </w:t>
      </w:r>
      <w:r w:rsidRPr="00F666F8">
        <w:rPr>
          <w:rFonts w:cs="Arial"/>
          <w:b/>
        </w:rPr>
        <w:t>County</w:t>
      </w:r>
      <w:r w:rsidRPr="00F666F8">
        <w:rPr>
          <w:rFonts w:cs="Arial"/>
        </w:rPr>
        <w:t> filter. If you are unable to find the correct county in the County filter, please use the Additional County filter.  </w:t>
      </w:r>
    </w:p>
    <w:p w14:paraId="4F2E3BAE" w14:textId="5FAB1E82" w:rsidR="00F666F8" w:rsidRPr="00F666F8" w:rsidRDefault="00F666F8" w:rsidP="00473660">
      <w:pPr>
        <w:spacing w:line="240" w:lineRule="auto"/>
        <w:rPr>
          <w:rFonts w:cs="Arial"/>
        </w:rPr>
      </w:pPr>
      <w:r w:rsidRPr="00F666F8">
        <w:rPr>
          <w:rFonts w:cs="Arial"/>
          <w:noProof/>
        </w:rPr>
        <w:drawing>
          <wp:inline distT="0" distB="0" distL="0" distR="0" wp14:anchorId="70DD02F7" wp14:editId="5F3B012E">
            <wp:extent cx="5943600" cy="3067050"/>
            <wp:effectExtent l="19050" t="19050" r="19050" b="19050"/>
            <wp:docPr id="553705676" name="Picture 30" descr="The Supervisor-Assigned Enablement Programs displays the County filter on the left highlighted. To the right of the County filter is the Additional Country filter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05676" name="Picture 30" descr="The Supervisor-Assigned Enablement Programs displays the County filter on the left highlighted. To the right of the County filter is the Additional Country filter also highligh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067050"/>
                    </a:xfrm>
                    <a:prstGeom prst="rect">
                      <a:avLst/>
                    </a:prstGeom>
                    <a:noFill/>
                    <a:ln>
                      <a:solidFill>
                        <a:schemeClr val="tx1"/>
                      </a:solidFill>
                    </a:ln>
                  </pic:spPr>
                </pic:pic>
              </a:graphicData>
            </a:graphic>
          </wp:inline>
        </w:drawing>
      </w:r>
    </w:p>
    <w:p w14:paraId="0A6D29A2" w14:textId="77777777" w:rsidR="00086D55" w:rsidRDefault="00F666F8" w:rsidP="00C73AA8">
      <w:pPr>
        <w:pStyle w:val="Heading3"/>
      </w:pPr>
      <w:r w:rsidRPr="00F666F8">
        <w:t>Program Name</w:t>
      </w:r>
    </w:p>
    <w:p w14:paraId="3BB46844" w14:textId="6124B27B" w:rsidR="00F666F8" w:rsidRPr="00F666F8" w:rsidRDefault="00F666F8" w:rsidP="00001099">
      <w:pPr>
        <w:spacing w:line="240" w:lineRule="auto"/>
        <w:rPr>
          <w:rFonts w:cs="Arial"/>
        </w:rPr>
      </w:pPr>
      <w:r w:rsidRPr="00F666F8">
        <w:rPr>
          <w:rFonts w:cs="Arial"/>
        </w:rPr>
        <w:t>The Program Name filter will allow you to view</w:t>
      </w:r>
      <w:r w:rsidR="002600A0">
        <w:rPr>
          <w:rFonts w:cs="Arial"/>
        </w:rPr>
        <w:t xml:space="preserve"> the</w:t>
      </w:r>
      <w:r w:rsidRPr="00F666F8">
        <w:rPr>
          <w:rFonts w:cs="Arial"/>
        </w:rPr>
        <w:t> user’s progress on specific Enablement Programs. This filter will provide a list of all the Enablement Programs available to users. </w:t>
      </w:r>
    </w:p>
    <w:p w14:paraId="1310BB51" w14:textId="19DB7FDE" w:rsidR="00F666F8" w:rsidRPr="00F666F8" w:rsidRDefault="00F666F8" w:rsidP="00464405">
      <w:pPr>
        <w:spacing w:line="240" w:lineRule="auto"/>
        <w:rPr>
          <w:rFonts w:cs="Arial"/>
        </w:rPr>
      </w:pPr>
      <w:r w:rsidRPr="00F666F8">
        <w:rPr>
          <w:rFonts w:cs="Arial"/>
          <w:noProof/>
        </w:rPr>
        <w:drawing>
          <wp:inline distT="0" distB="0" distL="0" distR="0" wp14:anchorId="69C7AD5F" wp14:editId="642A3F7F">
            <wp:extent cx="6638544" cy="3475306"/>
            <wp:effectExtent l="19050" t="19050" r="10160" b="11430"/>
            <wp:docPr id="1101159151" name="Picture 29" descr="The Supervisor-Assigned Enablement Programs displays the Program Name filter highlighte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59151" name="Picture 29" descr="The Supervisor-Assigned Enablement Programs displays the Program Name filter highlighted on the righ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8544" cy="3475306"/>
                    </a:xfrm>
                    <a:prstGeom prst="rect">
                      <a:avLst/>
                    </a:prstGeom>
                    <a:noFill/>
                    <a:ln>
                      <a:solidFill>
                        <a:schemeClr val="tx1"/>
                      </a:solidFill>
                    </a:ln>
                  </pic:spPr>
                </pic:pic>
              </a:graphicData>
            </a:graphic>
          </wp:inline>
        </w:drawing>
      </w:r>
    </w:p>
    <w:p w14:paraId="7CEB40E7" w14:textId="2DB5354A" w:rsidR="00F666F8" w:rsidRPr="00F666F8" w:rsidRDefault="00F666F8" w:rsidP="007E3AAA">
      <w:pPr>
        <w:spacing w:after="0" w:line="240" w:lineRule="auto"/>
        <w:rPr>
          <w:rFonts w:cs="Arial"/>
        </w:rPr>
      </w:pPr>
      <w:r w:rsidRPr="00F666F8">
        <w:rPr>
          <w:rFonts w:cs="Arial"/>
          <w:b/>
          <w:bCs/>
        </w:rPr>
        <w:t>N</w:t>
      </w:r>
      <w:r w:rsidR="002600A0">
        <w:rPr>
          <w:rFonts w:cs="Arial"/>
          <w:b/>
          <w:bCs/>
        </w:rPr>
        <w:t>OTE</w:t>
      </w:r>
      <w:r w:rsidRPr="00F666F8">
        <w:rPr>
          <w:rFonts w:cs="Arial"/>
          <w:b/>
        </w:rPr>
        <w:t>:</w:t>
      </w:r>
      <w:r w:rsidRPr="00F666F8">
        <w:rPr>
          <w:rFonts w:cs="Arial"/>
        </w:rPr>
        <w:t> </w:t>
      </w:r>
    </w:p>
    <w:p w14:paraId="6825D175" w14:textId="623B1B23" w:rsidR="00F666F8" w:rsidRPr="00001099" w:rsidRDefault="00F666F8" w:rsidP="00086D55">
      <w:pPr>
        <w:pStyle w:val="ListParagraph"/>
        <w:numPr>
          <w:ilvl w:val="0"/>
          <w:numId w:val="44"/>
        </w:numPr>
        <w:spacing w:line="240" w:lineRule="auto"/>
        <w:rPr>
          <w:rFonts w:cs="Arial"/>
        </w:rPr>
      </w:pPr>
      <w:r w:rsidRPr="00001099">
        <w:rPr>
          <w:rFonts w:cs="Arial"/>
        </w:rPr>
        <w:t>If you are unable to view data on the dashboard, try clicking the</w:t>
      </w:r>
      <w:r w:rsidR="00001099" w:rsidRPr="00001099">
        <w:rPr>
          <w:rFonts w:cs="Arial"/>
        </w:rPr>
        <w:t xml:space="preserve"> </w:t>
      </w:r>
      <w:r w:rsidR="00001099" w:rsidRPr="00001099">
        <w:rPr>
          <w:rFonts w:cs="Arial"/>
          <w:b/>
        </w:rPr>
        <w:t>Re</w:t>
      </w:r>
      <w:r w:rsidRPr="00001099">
        <w:rPr>
          <w:rFonts w:cs="Arial"/>
          <w:b/>
        </w:rPr>
        <w:t>fresh</w:t>
      </w:r>
      <w:r w:rsidRPr="00001099">
        <w:rPr>
          <w:rFonts w:cs="Arial"/>
        </w:rPr>
        <w:t xml:space="preserve"> button at the top right and this should display all the related data. If you need to refresh the data on an individual widget you can also use the refresh button on the widget. </w:t>
      </w:r>
    </w:p>
    <w:p w14:paraId="6E0183F4" w14:textId="5C7D27E1" w:rsidR="00001099" w:rsidRPr="00001099" w:rsidRDefault="00001099" w:rsidP="00086D55">
      <w:pPr>
        <w:pStyle w:val="ListParagraph"/>
        <w:numPr>
          <w:ilvl w:val="0"/>
          <w:numId w:val="44"/>
        </w:numPr>
        <w:spacing w:line="240" w:lineRule="auto"/>
        <w:rPr>
          <w:rFonts w:cs="Arial"/>
        </w:rPr>
      </w:pPr>
      <w:r w:rsidRPr="00001099">
        <w:rPr>
          <w:rFonts w:cs="Arial"/>
        </w:rPr>
        <w:t>If you need to expand the widget</w:t>
      </w:r>
      <w:r w:rsidR="001A6F16" w:rsidRPr="00086D55">
        <w:rPr>
          <w:rFonts w:cs="Arial"/>
        </w:rPr>
        <w:t>,</w:t>
      </w:r>
      <w:r w:rsidRPr="00001099">
        <w:rPr>
          <w:rFonts w:cs="Arial"/>
        </w:rPr>
        <w:t> click this icon and you will be able to view the expanded chart. </w:t>
      </w:r>
    </w:p>
    <w:p w14:paraId="1BB8866D" w14:textId="32531EDE" w:rsidR="00001099" w:rsidRPr="00001099" w:rsidRDefault="00001099" w:rsidP="00086D55">
      <w:pPr>
        <w:pStyle w:val="ListParagraph"/>
        <w:numPr>
          <w:ilvl w:val="0"/>
          <w:numId w:val="44"/>
        </w:numPr>
        <w:spacing w:line="240" w:lineRule="auto"/>
        <w:rPr>
          <w:rFonts w:cs="Arial"/>
        </w:rPr>
      </w:pPr>
      <w:r w:rsidRPr="00001099">
        <w:rPr>
          <w:rFonts w:cs="Arial"/>
        </w:rPr>
        <w:t>If you would like to navigate to the related report from the widget, you can click the link highlighted below to obtain the report.</w:t>
      </w:r>
    </w:p>
    <w:p w14:paraId="2F0201F8" w14:textId="1B8365B6" w:rsidR="00B83933" w:rsidRDefault="00F666F8" w:rsidP="00464405">
      <w:pPr>
        <w:spacing w:line="240" w:lineRule="auto"/>
        <w:rPr>
          <w:rFonts w:cs="Arial"/>
          <w:noProof/>
        </w:rPr>
      </w:pPr>
      <w:r w:rsidRPr="00F666F8">
        <w:rPr>
          <w:rFonts w:cs="Arial"/>
          <w:noProof/>
        </w:rPr>
        <w:drawing>
          <wp:inline distT="0" distB="0" distL="0" distR="0" wp14:anchorId="2C53083A" wp14:editId="156D2F68">
            <wp:extent cx="6638544" cy="2898831"/>
            <wp:effectExtent l="19050" t="19050" r="10160" b="15875"/>
            <wp:docPr id="358087488" name="Picture 28" descr="The Supervisor-Assigned Enablement Programs displays the refresh button highlighted in the upper right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87488" name="Picture 28" descr="The Supervisor-Assigned Enablement Programs displays the refresh button highlighted in the upper right corne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8544" cy="2898831"/>
                    </a:xfrm>
                    <a:prstGeom prst="rect">
                      <a:avLst/>
                    </a:prstGeom>
                    <a:noFill/>
                    <a:ln>
                      <a:solidFill>
                        <a:schemeClr val="tx1"/>
                      </a:solidFill>
                    </a:ln>
                  </pic:spPr>
                </pic:pic>
              </a:graphicData>
            </a:graphic>
          </wp:inline>
        </w:drawing>
      </w:r>
    </w:p>
    <w:p w14:paraId="75A97688" w14:textId="77777777" w:rsidR="00DA1060" w:rsidRPr="00DA1060" w:rsidRDefault="00DA1060" w:rsidP="00DA1060">
      <w:pPr>
        <w:rPr>
          <w:rFonts w:cs="Arial"/>
        </w:rPr>
      </w:pPr>
    </w:p>
    <w:p w14:paraId="6FFED636" w14:textId="77777777" w:rsidR="00DA1060" w:rsidRPr="00DA1060" w:rsidRDefault="00DA1060" w:rsidP="00DA1060">
      <w:pPr>
        <w:rPr>
          <w:rFonts w:cs="Arial"/>
        </w:rPr>
      </w:pPr>
    </w:p>
    <w:p w14:paraId="4D9EF5AB" w14:textId="77777777" w:rsidR="00DA1060" w:rsidRPr="00DA1060" w:rsidRDefault="00DA1060" w:rsidP="00DA1060">
      <w:pPr>
        <w:rPr>
          <w:rFonts w:cs="Arial"/>
        </w:rPr>
      </w:pPr>
    </w:p>
    <w:p w14:paraId="44F3AAFF" w14:textId="77777777" w:rsidR="00DA1060" w:rsidRPr="00DA1060" w:rsidRDefault="00DA1060" w:rsidP="00DA1060">
      <w:pPr>
        <w:rPr>
          <w:rFonts w:cs="Arial"/>
        </w:rPr>
      </w:pPr>
    </w:p>
    <w:p w14:paraId="705CB2CA" w14:textId="77777777" w:rsidR="00DA1060" w:rsidRPr="00DA1060" w:rsidRDefault="00DA1060" w:rsidP="00DA1060">
      <w:pPr>
        <w:rPr>
          <w:rFonts w:cs="Arial"/>
        </w:rPr>
      </w:pPr>
    </w:p>
    <w:p w14:paraId="5A935319" w14:textId="77777777" w:rsidR="00DA1060" w:rsidRPr="00DA1060" w:rsidRDefault="00DA1060" w:rsidP="00DA1060">
      <w:pPr>
        <w:rPr>
          <w:rFonts w:cs="Arial"/>
        </w:rPr>
      </w:pPr>
    </w:p>
    <w:p w14:paraId="3A40FE4A" w14:textId="77777777" w:rsidR="00DA1060" w:rsidRPr="00DA1060" w:rsidRDefault="00DA1060" w:rsidP="00DA1060">
      <w:pPr>
        <w:rPr>
          <w:rFonts w:cs="Arial"/>
        </w:rPr>
      </w:pPr>
    </w:p>
    <w:p w14:paraId="394A9CED" w14:textId="77777777" w:rsidR="00DA1060" w:rsidRPr="00DA1060" w:rsidRDefault="00DA1060" w:rsidP="00DA1060">
      <w:pPr>
        <w:rPr>
          <w:rFonts w:cs="Arial"/>
        </w:rPr>
      </w:pPr>
    </w:p>
    <w:p w14:paraId="1C3D45CA" w14:textId="77777777" w:rsidR="00DA1060" w:rsidRPr="00DA1060" w:rsidRDefault="00DA1060" w:rsidP="00DA1060">
      <w:pPr>
        <w:rPr>
          <w:rFonts w:cs="Arial"/>
        </w:rPr>
      </w:pPr>
    </w:p>
    <w:p w14:paraId="3CDCD7A6" w14:textId="77777777" w:rsidR="00DA1060" w:rsidRPr="00DA1060" w:rsidRDefault="00DA1060" w:rsidP="00DA1060">
      <w:pPr>
        <w:rPr>
          <w:rFonts w:cs="Arial"/>
        </w:rPr>
      </w:pPr>
    </w:p>
    <w:p w14:paraId="4BAE5EB4" w14:textId="77777777" w:rsidR="00DA1060" w:rsidRPr="00DA1060" w:rsidRDefault="00DA1060" w:rsidP="00DA1060">
      <w:pPr>
        <w:rPr>
          <w:rFonts w:cs="Arial"/>
        </w:rPr>
      </w:pPr>
    </w:p>
    <w:p w14:paraId="2B8919F8" w14:textId="77777777" w:rsidR="00DA1060" w:rsidRPr="00DA1060" w:rsidRDefault="00DA1060" w:rsidP="00DA1060">
      <w:pPr>
        <w:rPr>
          <w:rFonts w:cs="Arial"/>
        </w:rPr>
      </w:pPr>
    </w:p>
    <w:p w14:paraId="7357F7FB" w14:textId="77777777" w:rsidR="00DA1060" w:rsidRPr="00DA1060" w:rsidRDefault="00DA1060" w:rsidP="00DA1060">
      <w:pPr>
        <w:rPr>
          <w:rFonts w:cs="Arial"/>
        </w:rPr>
      </w:pPr>
    </w:p>
    <w:p w14:paraId="473C021D" w14:textId="77777777" w:rsidR="00DA1060" w:rsidRPr="00DA1060" w:rsidRDefault="00DA1060" w:rsidP="00DA1060">
      <w:pPr>
        <w:rPr>
          <w:rFonts w:cs="Arial"/>
        </w:rPr>
      </w:pPr>
    </w:p>
    <w:p w14:paraId="35E5617D" w14:textId="77777777" w:rsidR="00DA1060" w:rsidRDefault="00DA1060" w:rsidP="00DA1060">
      <w:pPr>
        <w:rPr>
          <w:rFonts w:cs="Arial"/>
          <w:noProof/>
        </w:rPr>
      </w:pPr>
    </w:p>
    <w:p w14:paraId="2EBCCEEA" w14:textId="77777777" w:rsidR="00DA1060" w:rsidRDefault="00DA1060" w:rsidP="00DA1060">
      <w:pPr>
        <w:rPr>
          <w:rFonts w:cs="Arial"/>
        </w:rPr>
      </w:pPr>
    </w:p>
    <w:p w14:paraId="5EAE0D22" w14:textId="77777777" w:rsidR="00DA1060" w:rsidRDefault="00DA1060" w:rsidP="00DA1060">
      <w:pPr>
        <w:rPr>
          <w:rFonts w:cs="Arial"/>
        </w:rPr>
      </w:pPr>
    </w:p>
    <w:p w14:paraId="39F8065C" w14:textId="1D6A266A" w:rsidR="00DA1060" w:rsidRPr="00760EA6" w:rsidRDefault="00DA1060" w:rsidP="00DA1060">
      <w:pPr>
        <w:pStyle w:val="Heading1"/>
      </w:pPr>
      <w:r w:rsidRPr="00DA1060">
        <w:t>Downloading Reports</w:t>
      </w:r>
      <w:r w:rsidRPr="00760EA6">
        <w:t> </w:t>
      </w:r>
    </w:p>
    <w:p w14:paraId="47C85CDC" w14:textId="1A778218" w:rsidR="00DA1060" w:rsidRPr="00DA1060" w:rsidRDefault="00581BC7" w:rsidP="00DA1060">
      <w:pPr>
        <w:rPr>
          <w:rFonts w:cs="Arial"/>
        </w:rPr>
      </w:pPr>
      <w:r w:rsidRPr="00377E7B">
        <w:rPr>
          <w:rFonts w:eastAsia="Arial"/>
          <w:b/>
          <w:color w:val="2F5496" w:themeColor="accent1" w:themeShade="BF"/>
        </w:rPr>
        <w:t xml:space="preserve">STEP </w:t>
      </w:r>
      <w:r>
        <w:rPr>
          <w:rFonts w:eastAsia="Arial"/>
          <w:b/>
          <w:color w:val="2F5496" w:themeColor="accent1" w:themeShade="BF"/>
        </w:rPr>
        <w:t>1</w:t>
      </w:r>
      <w:r w:rsidRPr="00377E7B">
        <w:rPr>
          <w:rFonts w:eastAsia="Arial"/>
          <w:b/>
          <w:color w:val="2F5496" w:themeColor="accent1" w:themeShade="BF"/>
        </w:rPr>
        <w:t xml:space="preserve">: </w:t>
      </w:r>
      <w:r w:rsidRPr="00AA0888">
        <w:rPr>
          <w:shd w:val="clear" w:color="auto" w:fill="FFFFFF"/>
        </w:rPr>
        <w:t xml:space="preserve">In </w:t>
      </w:r>
      <w:r w:rsidR="006C2641">
        <w:rPr>
          <w:rFonts w:cs="Arial"/>
        </w:rPr>
        <w:t>the</w:t>
      </w:r>
      <w:r w:rsidR="00DA1060" w:rsidRPr="00DA1060">
        <w:rPr>
          <w:rFonts w:cs="Arial"/>
        </w:rPr>
        <w:t xml:space="preserve"> dashboard widget</w:t>
      </w:r>
      <w:r w:rsidR="006C2641">
        <w:rPr>
          <w:rFonts w:cs="Arial"/>
        </w:rPr>
        <w:t>,</w:t>
      </w:r>
      <w:r w:rsidR="00DA1060" w:rsidRPr="00DA1060">
        <w:rPr>
          <w:rFonts w:cs="Arial"/>
        </w:rPr>
        <w:t xml:space="preserve"> click the </w:t>
      </w:r>
      <w:r w:rsidR="006C2641" w:rsidRPr="006C2641">
        <w:rPr>
          <w:rFonts w:cs="Arial"/>
          <w:b/>
          <w:bCs/>
        </w:rPr>
        <w:t>V</w:t>
      </w:r>
      <w:r w:rsidR="00DA1060" w:rsidRPr="006C2641">
        <w:rPr>
          <w:rFonts w:cs="Arial"/>
          <w:b/>
          <w:bCs/>
        </w:rPr>
        <w:t xml:space="preserve">iew </w:t>
      </w:r>
      <w:r w:rsidR="006C2641" w:rsidRPr="006C2641">
        <w:rPr>
          <w:rFonts w:cs="Arial"/>
          <w:b/>
          <w:bCs/>
        </w:rPr>
        <w:t>R</w:t>
      </w:r>
      <w:r w:rsidR="00DA1060" w:rsidRPr="006C2641">
        <w:rPr>
          <w:rFonts w:cs="Arial"/>
          <w:b/>
          <w:bCs/>
        </w:rPr>
        <w:t>eport</w:t>
      </w:r>
      <w:r w:rsidR="00DA1060" w:rsidRPr="00DA1060">
        <w:rPr>
          <w:rFonts w:cs="Arial"/>
        </w:rPr>
        <w:t xml:space="preserve"> link at the bottom of the widget. </w:t>
      </w:r>
    </w:p>
    <w:p w14:paraId="34EBA9AF" w14:textId="25103BAC" w:rsidR="00DA1060" w:rsidRPr="00DA1060" w:rsidRDefault="00DA1060" w:rsidP="00DA1060">
      <w:pPr>
        <w:rPr>
          <w:rFonts w:cs="Arial"/>
        </w:rPr>
      </w:pPr>
      <w:r w:rsidRPr="00DA1060">
        <w:rPr>
          <w:rFonts w:cs="Arial"/>
        </w:rPr>
        <w:drawing>
          <wp:inline distT="0" distB="0" distL="0" distR="0" wp14:anchorId="0806A644" wp14:editId="1D9B1EF7">
            <wp:extent cx="6638544" cy="3426841"/>
            <wp:effectExtent l="19050" t="19050" r="10160" b="21590"/>
            <wp:docPr id="1996391260" name="Picture 42" descr="The Supervisor-Assigned Enablement Programs page shows the View Report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91260" name="Picture 42" descr="The Supervisor-Assigned Enablement Programs page shows the View Report link highligh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8544" cy="3426841"/>
                    </a:xfrm>
                    <a:prstGeom prst="rect">
                      <a:avLst/>
                    </a:prstGeom>
                    <a:noFill/>
                    <a:ln>
                      <a:solidFill>
                        <a:schemeClr val="tx1"/>
                      </a:solidFill>
                    </a:ln>
                  </pic:spPr>
                </pic:pic>
              </a:graphicData>
            </a:graphic>
          </wp:inline>
        </w:drawing>
      </w:r>
      <w:r w:rsidR="006C2641" w:rsidRPr="00377E7B">
        <w:rPr>
          <w:rFonts w:eastAsia="Arial"/>
          <w:b/>
          <w:color w:val="2F5496" w:themeColor="accent1" w:themeShade="BF"/>
        </w:rPr>
        <w:t xml:space="preserve">STEP </w:t>
      </w:r>
      <w:r w:rsidR="006C2641">
        <w:rPr>
          <w:rFonts w:eastAsia="Arial"/>
          <w:b/>
          <w:color w:val="2F5496" w:themeColor="accent1" w:themeShade="BF"/>
        </w:rPr>
        <w:t>2</w:t>
      </w:r>
      <w:r w:rsidR="006C2641" w:rsidRPr="00377E7B">
        <w:rPr>
          <w:rFonts w:eastAsia="Arial"/>
          <w:b/>
          <w:color w:val="2F5496" w:themeColor="accent1" w:themeShade="BF"/>
        </w:rPr>
        <w:t xml:space="preserve">: </w:t>
      </w:r>
      <w:r w:rsidRPr="00DA1060">
        <w:rPr>
          <w:rFonts w:cs="Arial"/>
        </w:rPr>
        <w:t xml:space="preserve">On the report, click the drop-down carrot and select </w:t>
      </w:r>
      <w:r w:rsidR="007A2E8A" w:rsidRPr="007A2E8A">
        <w:rPr>
          <w:rFonts w:cs="Arial"/>
          <w:b/>
          <w:bCs/>
        </w:rPr>
        <w:t>E</w:t>
      </w:r>
      <w:r w:rsidRPr="007A2E8A">
        <w:rPr>
          <w:rFonts w:cs="Arial"/>
          <w:b/>
          <w:bCs/>
        </w:rPr>
        <w:t>xport</w:t>
      </w:r>
      <w:r w:rsidRPr="00DA1060">
        <w:rPr>
          <w:rFonts w:cs="Arial"/>
        </w:rPr>
        <w:t> to download a copy of the report to your device. </w:t>
      </w:r>
    </w:p>
    <w:p w14:paraId="4FD971D2" w14:textId="7F8A791F" w:rsidR="00DA1060" w:rsidRPr="00DA1060" w:rsidRDefault="00DA1060" w:rsidP="00DA1060">
      <w:pPr>
        <w:rPr>
          <w:rFonts w:cs="Arial"/>
        </w:rPr>
      </w:pPr>
      <w:r w:rsidRPr="00DA1060">
        <w:rPr>
          <w:rFonts w:cs="Arial"/>
        </w:rPr>
        <w:drawing>
          <wp:inline distT="0" distB="0" distL="0" distR="0" wp14:anchorId="02252299" wp14:editId="59DF0F90">
            <wp:extent cx="6638544" cy="3242437"/>
            <wp:effectExtent l="19050" t="19050" r="10160" b="15240"/>
            <wp:docPr id="1023268553" name="Picture 41" descr="The Supervisor-Assigned Enablement Programs Report shows Export highlighted from the drop-down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68553" name="Picture 41" descr="The Supervisor-Assigned Enablement Programs Report shows Export highlighted from the drop-down list.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8544" cy="3242437"/>
                    </a:xfrm>
                    <a:prstGeom prst="rect">
                      <a:avLst/>
                    </a:prstGeom>
                    <a:noFill/>
                    <a:ln>
                      <a:solidFill>
                        <a:schemeClr val="tx1"/>
                      </a:solidFill>
                    </a:ln>
                  </pic:spPr>
                </pic:pic>
              </a:graphicData>
            </a:graphic>
          </wp:inline>
        </w:drawing>
      </w:r>
      <w:r w:rsidRPr="00DA1060">
        <w:rPr>
          <w:rFonts w:cs="Arial"/>
        </w:rPr>
        <w:t> </w:t>
      </w:r>
    </w:p>
    <w:p w14:paraId="63F0578F" w14:textId="17DB7263" w:rsidR="00DA1060" w:rsidRPr="00DA1060" w:rsidRDefault="007A2E8A" w:rsidP="00DA1060">
      <w:pPr>
        <w:rPr>
          <w:rFonts w:cs="Arial"/>
        </w:rPr>
      </w:pPr>
      <w:r w:rsidRPr="00377E7B">
        <w:rPr>
          <w:rFonts w:eastAsia="Arial"/>
          <w:b/>
          <w:color w:val="2F5496" w:themeColor="accent1" w:themeShade="BF"/>
        </w:rPr>
        <w:t xml:space="preserve">STEP </w:t>
      </w:r>
      <w:r>
        <w:rPr>
          <w:rFonts w:eastAsia="Arial"/>
          <w:b/>
          <w:color w:val="2F5496" w:themeColor="accent1" w:themeShade="BF"/>
        </w:rPr>
        <w:t xml:space="preserve">3: </w:t>
      </w:r>
      <w:r w:rsidR="00DA1060" w:rsidRPr="00DA1060">
        <w:rPr>
          <w:rFonts w:cs="Arial"/>
        </w:rPr>
        <w:t>On the export screen, you will see the option to download a formatted report or details only. If you select the formatted report you will download a copy of the current report including groupings, report header and filter settings. If you download the details only, you will download the data of the report without the formatting. Once you decide which export view you would like, click Export. </w:t>
      </w:r>
    </w:p>
    <w:p w14:paraId="165BF3BA" w14:textId="7DAD576D" w:rsidR="00DA1060" w:rsidRPr="00DA1060" w:rsidRDefault="00DA1060" w:rsidP="00DA1060">
      <w:pPr>
        <w:rPr>
          <w:rFonts w:cs="Arial"/>
        </w:rPr>
      </w:pPr>
      <w:r w:rsidRPr="00DA1060">
        <w:rPr>
          <w:rFonts w:cs="Arial"/>
        </w:rPr>
        <w:drawing>
          <wp:inline distT="0" distB="0" distL="0" distR="0" wp14:anchorId="65ACFB48" wp14:editId="1831C89A">
            <wp:extent cx="6638544" cy="3463722"/>
            <wp:effectExtent l="19050" t="19050" r="10160" b="22860"/>
            <wp:docPr id="1320608579" name="Picture 40" descr="The Export screen shows the Export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8579" name="Picture 40" descr="The Export screen shows the Export button highlighted.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8544" cy="3463722"/>
                    </a:xfrm>
                    <a:prstGeom prst="rect">
                      <a:avLst/>
                    </a:prstGeom>
                    <a:noFill/>
                    <a:ln>
                      <a:solidFill>
                        <a:schemeClr val="tx1"/>
                      </a:solidFill>
                    </a:ln>
                  </pic:spPr>
                </pic:pic>
              </a:graphicData>
            </a:graphic>
          </wp:inline>
        </w:drawing>
      </w:r>
      <w:r w:rsidRPr="00DA1060">
        <w:rPr>
          <w:rFonts w:cs="Arial"/>
        </w:rPr>
        <w:t> </w:t>
      </w:r>
    </w:p>
    <w:p w14:paraId="60A1D3D3" w14:textId="68CBCE5C" w:rsidR="00DA1060" w:rsidRPr="00DA1060" w:rsidRDefault="00001459" w:rsidP="00DA1060">
      <w:pPr>
        <w:rPr>
          <w:rFonts w:cs="Arial"/>
        </w:rPr>
      </w:pPr>
      <w:r w:rsidRPr="00377E7B">
        <w:rPr>
          <w:rFonts w:eastAsia="Arial"/>
          <w:b/>
          <w:color w:val="2F5496" w:themeColor="accent1" w:themeShade="BF"/>
        </w:rPr>
        <w:t xml:space="preserve">STEP </w:t>
      </w:r>
      <w:r>
        <w:rPr>
          <w:rFonts w:eastAsia="Arial"/>
          <w:b/>
          <w:color w:val="2F5496" w:themeColor="accent1" w:themeShade="BF"/>
        </w:rPr>
        <w:t>4</w:t>
      </w:r>
      <w:r w:rsidRPr="00377E7B">
        <w:rPr>
          <w:rFonts w:eastAsia="Arial"/>
          <w:b/>
          <w:color w:val="2F5496" w:themeColor="accent1" w:themeShade="BF"/>
        </w:rPr>
        <w:t>:</w:t>
      </w:r>
      <w:r>
        <w:rPr>
          <w:rFonts w:cs="Arial"/>
        </w:rPr>
        <w:t xml:space="preserve"> </w:t>
      </w:r>
      <w:r w:rsidR="00DA1060" w:rsidRPr="00DA1060">
        <w:rPr>
          <w:rFonts w:cs="Arial"/>
        </w:rPr>
        <w:t xml:space="preserve">After clicking export, you will see a screen pop-up with the download of the report. From there you click </w:t>
      </w:r>
      <w:r w:rsidRPr="00001459">
        <w:rPr>
          <w:rFonts w:cs="Arial"/>
          <w:b/>
          <w:bCs/>
        </w:rPr>
        <w:t>O</w:t>
      </w:r>
      <w:r w:rsidR="00DA1060" w:rsidRPr="00001459">
        <w:rPr>
          <w:rFonts w:cs="Arial"/>
          <w:b/>
          <w:bCs/>
        </w:rPr>
        <w:t>pen file</w:t>
      </w:r>
      <w:r w:rsidR="00DA1060" w:rsidRPr="00DA1060">
        <w:rPr>
          <w:rFonts w:cs="Arial"/>
        </w:rPr>
        <w:t>. </w:t>
      </w:r>
    </w:p>
    <w:p w14:paraId="3B483AC4" w14:textId="6B4214A1" w:rsidR="00DA1060" w:rsidRPr="00DA1060" w:rsidRDefault="00DA1060" w:rsidP="00DA1060">
      <w:pPr>
        <w:rPr>
          <w:rFonts w:cs="Arial"/>
        </w:rPr>
      </w:pPr>
      <w:r w:rsidRPr="00DA1060">
        <w:rPr>
          <w:rFonts w:cs="Arial"/>
        </w:rPr>
        <w:drawing>
          <wp:inline distT="0" distB="0" distL="0" distR="0" wp14:anchorId="3830DFBC" wp14:editId="1A241DF0">
            <wp:extent cx="6638544" cy="1983572"/>
            <wp:effectExtent l="19050" t="19050" r="10160" b="17145"/>
            <wp:docPr id="633405837" name="Picture 39" descr="The download pop-up shows the Supervisor-Assigned Enablement Programs Report file highlighted with the Open file link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05837" name="Picture 39" descr="The download pop-up shows the Supervisor-Assigned Enablement Programs Report file highlighted with the Open file link includ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8544" cy="1983572"/>
                    </a:xfrm>
                    <a:prstGeom prst="rect">
                      <a:avLst/>
                    </a:prstGeom>
                    <a:noFill/>
                    <a:ln>
                      <a:solidFill>
                        <a:schemeClr val="tx1"/>
                      </a:solidFill>
                    </a:ln>
                  </pic:spPr>
                </pic:pic>
              </a:graphicData>
            </a:graphic>
          </wp:inline>
        </w:drawing>
      </w:r>
      <w:r w:rsidRPr="00DA1060">
        <w:rPr>
          <w:rFonts w:cs="Arial"/>
        </w:rPr>
        <w:t>  </w:t>
      </w:r>
    </w:p>
    <w:p w14:paraId="3615D7A4" w14:textId="77777777" w:rsidR="004E23F5" w:rsidRDefault="004E23F5" w:rsidP="00DA1060">
      <w:pPr>
        <w:rPr>
          <w:rFonts w:cs="Arial"/>
          <w:b/>
          <w:bCs/>
        </w:rPr>
      </w:pPr>
    </w:p>
    <w:p w14:paraId="03D8B8A9" w14:textId="77777777" w:rsidR="004E23F5" w:rsidRDefault="004E23F5" w:rsidP="00DA1060">
      <w:pPr>
        <w:rPr>
          <w:rFonts w:cs="Arial"/>
          <w:b/>
          <w:bCs/>
        </w:rPr>
      </w:pPr>
    </w:p>
    <w:p w14:paraId="6BF3CAE3" w14:textId="77777777" w:rsidR="004E23F5" w:rsidRDefault="004E23F5" w:rsidP="00DA1060">
      <w:pPr>
        <w:rPr>
          <w:rFonts w:cs="Arial"/>
          <w:b/>
          <w:bCs/>
        </w:rPr>
      </w:pPr>
    </w:p>
    <w:p w14:paraId="65E67356" w14:textId="77777777" w:rsidR="004E23F5" w:rsidRDefault="004E23F5" w:rsidP="00DA1060">
      <w:pPr>
        <w:rPr>
          <w:rFonts w:cs="Arial"/>
          <w:b/>
          <w:bCs/>
        </w:rPr>
      </w:pPr>
    </w:p>
    <w:p w14:paraId="5D03475F" w14:textId="02BB48DA" w:rsidR="00DA1060" w:rsidRPr="00DA1060" w:rsidRDefault="004E23F5" w:rsidP="00DA1060">
      <w:pPr>
        <w:rPr>
          <w:rFonts w:cs="Arial"/>
        </w:rPr>
      </w:pPr>
      <w:r>
        <w:rPr>
          <w:rFonts w:cs="Arial"/>
          <w:b/>
          <w:bCs/>
        </w:rPr>
        <w:t xml:space="preserve">NOTE: </w:t>
      </w:r>
      <w:r w:rsidR="00DA1060" w:rsidRPr="00DA1060">
        <w:rPr>
          <w:rFonts w:cs="Arial"/>
        </w:rPr>
        <w:t>If you click the formatted report option, your report download will look like this: </w:t>
      </w:r>
    </w:p>
    <w:p w14:paraId="61D5DD01" w14:textId="77777777" w:rsidR="00DA1060" w:rsidRPr="00DA1060" w:rsidRDefault="00DA1060" w:rsidP="00DA1060">
      <w:pPr>
        <w:rPr>
          <w:rFonts w:cs="Arial"/>
        </w:rPr>
      </w:pPr>
      <w:r w:rsidRPr="00DA1060">
        <w:rPr>
          <w:rFonts w:cs="Arial"/>
        </w:rPr>
        <w:t> </w:t>
      </w:r>
    </w:p>
    <w:p w14:paraId="648C52DE" w14:textId="17C00CC7" w:rsidR="00DA1060" w:rsidRPr="00DA1060" w:rsidRDefault="00DA1060" w:rsidP="00DA1060">
      <w:pPr>
        <w:rPr>
          <w:rFonts w:cs="Arial"/>
        </w:rPr>
      </w:pPr>
      <w:r w:rsidRPr="00DA1060">
        <w:rPr>
          <w:rFonts w:cs="Arial"/>
        </w:rPr>
        <w:drawing>
          <wp:inline distT="0" distB="0" distL="0" distR="0" wp14:anchorId="46041353" wp14:editId="11570D58">
            <wp:extent cx="6638544" cy="3942558"/>
            <wp:effectExtent l="19050" t="19050" r="10160" b="20320"/>
            <wp:docPr id="1860457493" name="Picture 38" descr=" The Formatted report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57493" name="Picture 38" descr=" The Formatted report is displayed.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38544" cy="3942558"/>
                    </a:xfrm>
                    <a:prstGeom prst="rect">
                      <a:avLst/>
                    </a:prstGeom>
                    <a:noFill/>
                    <a:ln>
                      <a:solidFill>
                        <a:schemeClr val="tx1"/>
                      </a:solidFill>
                    </a:ln>
                  </pic:spPr>
                </pic:pic>
              </a:graphicData>
            </a:graphic>
          </wp:inline>
        </w:drawing>
      </w:r>
      <w:r w:rsidRPr="00DA1060">
        <w:rPr>
          <w:rFonts w:cs="Arial"/>
        </w:rPr>
        <w:t> </w:t>
      </w:r>
    </w:p>
    <w:p w14:paraId="7653F0E0" w14:textId="511E4C6C" w:rsidR="00DA1060" w:rsidRPr="00DA1060" w:rsidRDefault="004E23F5" w:rsidP="00DA1060">
      <w:pPr>
        <w:rPr>
          <w:rFonts w:cs="Arial"/>
        </w:rPr>
      </w:pPr>
      <w:r>
        <w:rPr>
          <w:rFonts w:cs="Arial"/>
          <w:b/>
          <w:bCs/>
        </w:rPr>
        <w:t xml:space="preserve">NOTE: </w:t>
      </w:r>
      <w:r w:rsidR="00DA1060" w:rsidRPr="00DA1060">
        <w:rPr>
          <w:rFonts w:cs="Arial"/>
        </w:rPr>
        <w:t>If you click the Details Only option, your report download will look like this: </w:t>
      </w:r>
    </w:p>
    <w:p w14:paraId="0D4CC69A" w14:textId="582B19B5" w:rsidR="00DA1060" w:rsidRPr="00DA1060" w:rsidRDefault="00DA1060" w:rsidP="00DA1060">
      <w:pPr>
        <w:rPr>
          <w:rFonts w:cs="Arial"/>
        </w:rPr>
      </w:pPr>
      <w:r w:rsidRPr="00DA1060">
        <w:rPr>
          <w:rFonts w:cs="Arial"/>
        </w:rPr>
        <w:drawing>
          <wp:inline distT="0" distB="0" distL="0" distR="0" wp14:anchorId="256643CD" wp14:editId="1B80B9F6">
            <wp:extent cx="6638544" cy="1694673"/>
            <wp:effectExtent l="19050" t="19050" r="10160" b="20320"/>
            <wp:docPr id="1575947521" name="Picture 37" descr="The Details Only report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47521" name="Picture 37" descr="The Details Only report is display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38544" cy="1694673"/>
                    </a:xfrm>
                    <a:prstGeom prst="rect">
                      <a:avLst/>
                    </a:prstGeom>
                    <a:noFill/>
                    <a:ln>
                      <a:solidFill>
                        <a:schemeClr val="tx1"/>
                      </a:solidFill>
                    </a:ln>
                  </pic:spPr>
                </pic:pic>
              </a:graphicData>
            </a:graphic>
          </wp:inline>
        </w:drawing>
      </w:r>
      <w:r w:rsidRPr="00DA1060">
        <w:rPr>
          <w:rFonts w:cs="Arial"/>
        </w:rPr>
        <w:t> </w:t>
      </w:r>
    </w:p>
    <w:p w14:paraId="284CB45B" w14:textId="77777777" w:rsidR="00DA1060" w:rsidRPr="00DA1060" w:rsidRDefault="00DA1060" w:rsidP="00DA1060">
      <w:pPr>
        <w:rPr>
          <w:rFonts w:cs="Arial"/>
        </w:rPr>
      </w:pPr>
    </w:p>
    <w:sectPr w:rsidR="00DA1060" w:rsidRPr="00DA1060" w:rsidSect="0009576C">
      <w:headerReference w:type="default" r:id="rId33"/>
      <w:footerReference w:type="even" r:id="rId34"/>
      <w:footerReference w:type="default" r:id="rId35"/>
      <w:pgSz w:w="12240" w:h="15840"/>
      <w:pgMar w:top="1476" w:right="720" w:bottom="720" w:left="720" w:header="720" w:footer="6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5572A" w14:textId="77777777" w:rsidR="005C4B48" w:rsidRDefault="005C4B48" w:rsidP="00A95458">
      <w:pPr>
        <w:spacing w:after="0" w:line="240" w:lineRule="auto"/>
      </w:pPr>
      <w:r>
        <w:separator/>
      </w:r>
    </w:p>
  </w:endnote>
  <w:endnote w:type="continuationSeparator" w:id="0">
    <w:p w14:paraId="01CDD578" w14:textId="77777777" w:rsidR="005C4B48" w:rsidRDefault="005C4B48" w:rsidP="00A95458">
      <w:pPr>
        <w:spacing w:after="0" w:line="240" w:lineRule="auto"/>
      </w:pPr>
      <w:r>
        <w:continuationSeparator/>
      </w:r>
    </w:p>
  </w:endnote>
  <w:endnote w:type="continuationNotice" w:id="1">
    <w:p w14:paraId="50E69EE0" w14:textId="77777777" w:rsidR="005C4B48" w:rsidRDefault="005C4B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lesforce Sans">
    <w:altName w:val="Calibri"/>
    <w:charset w:val="00"/>
    <w:family w:val="swiss"/>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088F" w14:textId="41E68537" w:rsidR="005B5C53" w:rsidRDefault="005B5C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E3C4E66" w14:textId="77777777" w:rsidR="005B5C53" w:rsidRDefault="005B5C53" w:rsidP="000957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4683807"/>
      <w:docPartObj>
        <w:docPartGallery w:val="Page Numbers (Bottom of Page)"/>
        <w:docPartUnique/>
      </w:docPartObj>
    </w:sdtPr>
    <w:sdtEndPr>
      <w:rPr>
        <w:rStyle w:val="PageNumber"/>
        <w:rFonts w:cs="Arial"/>
      </w:rPr>
    </w:sdtEndPr>
    <w:sdtContent>
      <w:p w14:paraId="2C7CD800" w14:textId="560DBE02" w:rsidR="005B5C53" w:rsidRPr="0005533B" w:rsidRDefault="005B5C53" w:rsidP="0005533B">
        <w:pPr>
          <w:pStyle w:val="Footer"/>
          <w:framePr w:wrap="none" w:vAnchor="text" w:hAnchor="page" w:x="11752" w:y="542"/>
          <w:rPr>
            <w:rStyle w:val="PageNumber"/>
            <w:rFonts w:cs="Arial"/>
          </w:rPr>
        </w:pPr>
        <w:r w:rsidRPr="0005533B">
          <w:rPr>
            <w:rStyle w:val="PageNumber"/>
            <w:rFonts w:cs="Arial"/>
            <w:sz w:val="16"/>
            <w:szCs w:val="16"/>
          </w:rPr>
          <w:fldChar w:fldCharType="begin"/>
        </w:r>
        <w:r w:rsidRPr="0005533B">
          <w:rPr>
            <w:rStyle w:val="PageNumber"/>
            <w:rFonts w:cs="Arial"/>
            <w:sz w:val="16"/>
            <w:szCs w:val="16"/>
          </w:rPr>
          <w:instrText xml:space="preserve"> PAGE </w:instrText>
        </w:r>
        <w:r w:rsidRPr="0005533B">
          <w:rPr>
            <w:rStyle w:val="PageNumber"/>
            <w:rFonts w:cs="Arial"/>
            <w:sz w:val="16"/>
            <w:szCs w:val="16"/>
          </w:rPr>
          <w:fldChar w:fldCharType="separate"/>
        </w:r>
        <w:r w:rsidRPr="0005533B">
          <w:rPr>
            <w:rStyle w:val="PageNumber"/>
            <w:rFonts w:cs="Arial"/>
            <w:sz w:val="16"/>
            <w:szCs w:val="16"/>
          </w:rPr>
          <w:t>4</w:t>
        </w:r>
        <w:r w:rsidRPr="0005533B">
          <w:rPr>
            <w:rStyle w:val="PageNumber"/>
            <w:rFonts w:cs="Arial"/>
            <w:sz w:val="16"/>
            <w:szCs w:val="16"/>
          </w:rPr>
          <w:fldChar w:fldCharType="end"/>
        </w:r>
      </w:p>
    </w:sdtContent>
  </w:sdt>
  <w:p w14:paraId="725B49BA" w14:textId="19C45973" w:rsidR="00594751" w:rsidRDefault="004E16C2" w:rsidP="0009576C">
    <w:pPr>
      <w:pStyle w:val="Footer"/>
      <w:ind w:right="360"/>
    </w:pPr>
    <w:r>
      <w:rPr>
        <w:b/>
        <w:bCs/>
        <w:noProof/>
        <w:color w:val="FFFFFF" w:themeColor="background1"/>
      </w:rPr>
      <mc:AlternateContent>
        <mc:Choice Requires="wps">
          <w:drawing>
            <wp:anchor distT="0" distB="0" distL="114300" distR="114300" simplePos="0" relativeHeight="251658246" behindDoc="0" locked="0" layoutInCell="1" allowOverlap="1" wp14:anchorId="69AEA792" wp14:editId="4A86AAFE">
              <wp:simplePos x="0" y="0"/>
              <wp:positionH relativeFrom="margin">
                <wp:posOffset>1054100</wp:posOffset>
              </wp:positionH>
              <wp:positionV relativeFrom="paragraph">
                <wp:posOffset>284480</wp:posOffset>
              </wp:positionV>
              <wp:extent cx="4602480" cy="298450"/>
              <wp:effectExtent l="0" t="0" r="0" b="6350"/>
              <wp:wrapNone/>
              <wp:docPr id="49" name="Text Box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602480" cy="298450"/>
                      </a:xfrm>
                      <a:prstGeom prst="rect">
                        <a:avLst/>
                      </a:prstGeom>
                      <a:noFill/>
                      <a:ln w="6350">
                        <a:noFill/>
                      </a:ln>
                    </wps:spPr>
                    <wps:txbx>
                      <w:txbxContent>
                        <w:p w14:paraId="02E881B6" w14:textId="7BABDC78" w:rsidR="001A50A1" w:rsidRPr="00C954BA" w:rsidRDefault="007127B9" w:rsidP="0009576C">
                          <w:pPr>
                            <w:jc w:val="center"/>
                            <w:rPr>
                              <w:rFonts w:cs="Arial"/>
                              <w:b/>
                              <w:bCs/>
                              <w:sz w:val="16"/>
                              <w:szCs w:val="16"/>
                            </w:rPr>
                          </w:pPr>
                          <w:r w:rsidRPr="00C954BA">
                            <w:rPr>
                              <w:rFonts w:cs="Arial"/>
                              <w:b/>
                              <w:bCs/>
                              <w:sz w:val="16"/>
                              <w:szCs w:val="16"/>
                            </w:rPr>
                            <w:t>[</w:t>
                          </w:r>
                          <w:r w:rsidR="000B0B1F" w:rsidRPr="000B0B1F">
                            <w:rPr>
                              <w:rFonts w:cs="Arial"/>
                              <w:b/>
                              <w:bCs/>
                              <w:sz w:val="16"/>
                              <w:szCs w:val="16"/>
                            </w:rPr>
                            <w:t>Dashboard Retrieval Guide: CARES 104 Training Environment </w:t>
                          </w:r>
                          <w:r w:rsidR="004E16C2">
                            <w:rPr>
                              <w:rFonts w:cs="Arial"/>
                              <w:b/>
                              <w:bCs/>
                              <w:sz w:val="16"/>
                              <w:szCs w:val="16"/>
                            </w:rPr>
                            <w:t xml:space="preserve">| Last Updated: </w:t>
                          </w:r>
                          <w:r w:rsidR="000B0B1F">
                            <w:rPr>
                              <w:rFonts w:cs="Arial"/>
                              <w:b/>
                              <w:bCs/>
                              <w:sz w:val="16"/>
                              <w:szCs w:val="16"/>
                            </w:rPr>
                            <w:t>07/27</w:t>
                          </w:r>
                          <w:r w:rsidR="004E16C2">
                            <w:rPr>
                              <w:rFonts w:cs="Arial"/>
                              <w:b/>
                              <w:bCs/>
                              <w:sz w:val="16"/>
                              <w:szCs w:val="16"/>
                            </w:rPr>
                            <w:t>/26</w:t>
                          </w:r>
                          <w:r w:rsidR="004A1CFF" w:rsidRPr="00C954BA">
                            <w:rPr>
                              <w:rFonts w:cs="Arial"/>
                              <w:b/>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EA792" id="_x0000_t202" coordsize="21600,21600" o:spt="202" path="m,l,21600r21600,l21600,xe">
              <v:stroke joinstyle="miter"/>
              <v:path gradientshapeok="t" o:connecttype="rect"/>
            </v:shapetype>
            <v:shape id="Text Box 49" o:spid="_x0000_s1027" type="#_x0000_t202" alt="&quot;&quot;" style="position:absolute;margin-left:83pt;margin-top:22.4pt;width:362.4pt;height:2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" filled="f" stroked="f" strokeweight=".5pt">
              <v:textbox>
                <w:txbxContent>
                  <w:p w14:paraId="02E881B6" w14:textId="7BABDC78" w:rsidR="001A50A1" w:rsidRPr="00C954BA" w:rsidRDefault="007127B9" w:rsidP="0009576C">
                    <w:pPr>
                      <w:jc w:val="center"/>
                      <w:rPr>
                        <w:rFonts w:cs="Arial"/>
                        <w:b/>
                        <w:bCs/>
                        <w:sz w:val="16"/>
                        <w:szCs w:val="16"/>
                      </w:rPr>
                    </w:pPr>
                    <w:r w:rsidRPr="00C954BA">
                      <w:rPr>
                        <w:rFonts w:cs="Arial"/>
                        <w:b/>
                        <w:bCs/>
                        <w:sz w:val="16"/>
                        <w:szCs w:val="16"/>
                      </w:rPr>
                      <w:t>[</w:t>
                    </w:r>
                    <w:r w:rsidR="000B0B1F" w:rsidRPr="000B0B1F">
                      <w:rPr>
                        <w:rFonts w:cs="Arial"/>
                        <w:b/>
                        <w:bCs/>
                        <w:sz w:val="16"/>
                        <w:szCs w:val="16"/>
                      </w:rPr>
                      <w:t>Dashboard Retrieval Guide: CARES 104 Training Environment </w:t>
                    </w:r>
                    <w:r w:rsidR="004E16C2">
                      <w:rPr>
                        <w:rFonts w:cs="Arial"/>
                        <w:b/>
                        <w:bCs/>
                        <w:sz w:val="16"/>
                        <w:szCs w:val="16"/>
                      </w:rPr>
                      <w:t xml:space="preserve">| Last Updated: </w:t>
                    </w:r>
                    <w:r w:rsidR="000B0B1F">
                      <w:rPr>
                        <w:rFonts w:cs="Arial"/>
                        <w:b/>
                        <w:bCs/>
                        <w:sz w:val="16"/>
                        <w:szCs w:val="16"/>
                      </w:rPr>
                      <w:t>07/27</w:t>
                    </w:r>
                    <w:r w:rsidR="004E16C2">
                      <w:rPr>
                        <w:rFonts w:cs="Arial"/>
                        <w:b/>
                        <w:bCs/>
                        <w:sz w:val="16"/>
                        <w:szCs w:val="16"/>
                      </w:rPr>
                      <w:t>/26</w:t>
                    </w:r>
                    <w:r w:rsidR="004A1CFF" w:rsidRPr="00C954BA">
                      <w:rPr>
                        <w:rFonts w:cs="Arial"/>
                        <w:b/>
                        <w:bCs/>
                        <w:sz w:val="16"/>
                        <w:szCs w:val="16"/>
                      </w:rPr>
                      <w:t>]</w:t>
                    </w:r>
                  </w:p>
                </w:txbxContent>
              </v:textbox>
              <w10:wrap anchorx="margin"/>
            </v:shape>
          </w:pict>
        </mc:Fallback>
      </mc:AlternateContent>
    </w:r>
    <w:r w:rsidR="00DD0883">
      <w:rPr>
        <w:b/>
        <w:bCs/>
        <w:noProof/>
        <w:color w:val="FFFFFF" w:themeColor="background1"/>
      </w:rPr>
      <mc:AlternateContent>
        <mc:Choice Requires="wpg">
          <w:drawing>
            <wp:anchor distT="0" distB="0" distL="114300" distR="114300" simplePos="0" relativeHeight="251658243" behindDoc="0" locked="0" layoutInCell="1" allowOverlap="1" wp14:anchorId="5AAF719E" wp14:editId="37CEC172">
              <wp:simplePos x="0" y="0"/>
              <wp:positionH relativeFrom="column">
                <wp:posOffset>-457200</wp:posOffset>
              </wp:positionH>
              <wp:positionV relativeFrom="paragraph">
                <wp:posOffset>76890</wp:posOffset>
              </wp:positionV>
              <wp:extent cx="7780351" cy="219710"/>
              <wp:effectExtent l="0" t="0" r="30480" b="8890"/>
              <wp:wrapNone/>
              <wp:docPr id="11" name="Group 11"/>
              <wp:cNvGraphicFramePr/>
              <a:graphic xmlns:a="http://schemas.openxmlformats.org/drawingml/2006/main">
                <a:graphicData uri="http://schemas.microsoft.com/office/word/2010/wordprocessingGroup">
                  <wpg:wgp>
                    <wpg:cNvGrpSpPr/>
                    <wpg:grpSpPr>
                      <a:xfrm>
                        <a:off x="0" y="0"/>
                        <a:ext cx="7780351" cy="219710"/>
                        <a:chOff x="0" y="0"/>
                        <a:chExt cx="7780351" cy="219710"/>
                      </a:xfrm>
                    </wpg:grpSpPr>
                    <wps:wsp>
                      <wps:cNvPr id="20" name="Rectangle 20">
                        <a:extLst>
                          <a:ext uri="{C183D7F6-B498-43B3-948B-1728B52AA6E4}">
                            <adec:decorative xmlns:adec="http://schemas.microsoft.com/office/drawing/2017/decorative" val="1"/>
                          </a:ext>
                        </a:extLst>
                      </wps:cNvPr>
                      <wps:cNvSpPr/>
                      <wps:spPr>
                        <a:xfrm>
                          <a:off x="7951" y="0"/>
                          <a:ext cx="7772400" cy="21971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Connector 21">
                        <a:extLst>
                          <a:ext uri="{C183D7F6-B498-43B3-948B-1728B52AA6E4}">
                            <adec:decorative xmlns:adec="http://schemas.microsoft.com/office/drawing/2017/decorative" val="1"/>
                          </a:ext>
                        </a:extLst>
                      </wps:cNvPr>
                      <wps:cNvCnPr/>
                      <wps:spPr>
                        <a:xfrm>
                          <a:off x="0" y="109662"/>
                          <a:ext cx="7772400" cy="0"/>
                        </a:xfrm>
                        <a:prstGeom prst="line">
                          <a:avLst/>
                        </a:prstGeom>
                        <a:ln w="762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FEE9CDD" id="Group 11" o:spid="_x0000_s1026" style="position:absolute;margin-left:-36pt;margin-top:6.05pt;width:612.65pt;height:17.3pt;z-index:251658243" coordsize="77803,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">
              <v:rect id="Rectangle 20" o:spid="_x0000_s1027" alt="&quot;&quot;" style="position:absolute;left:79;width:77724;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" fillcolor="#00b0f0" stroked="f" strokeweight="1pt"/>
              <v:line id="Straight Connector 21" o:spid="_x0000_s1028" alt="&quot;&quot;" style="position:absolute;visibility:visible;mso-wrap-style:square" from="0,1096" to="77724,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" strokecolor="#1f3763 [1604]" strokeweight="6pt">
                <v:stroke joinstyle="miter"/>
              </v: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D88D5" w14:textId="77777777" w:rsidR="005C4B48" w:rsidRDefault="005C4B48" w:rsidP="00A95458">
      <w:pPr>
        <w:spacing w:after="0" w:line="240" w:lineRule="auto"/>
      </w:pPr>
      <w:r>
        <w:separator/>
      </w:r>
    </w:p>
  </w:footnote>
  <w:footnote w:type="continuationSeparator" w:id="0">
    <w:p w14:paraId="683DD692" w14:textId="77777777" w:rsidR="005C4B48" w:rsidRDefault="005C4B48" w:rsidP="00A95458">
      <w:pPr>
        <w:spacing w:after="0" w:line="240" w:lineRule="auto"/>
      </w:pPr>
      <w:r>
        <w:continuationSeparator/>
      </w:r>
    </w:p>
  </w:footnote>
  <w:footnote w:type="continuationNotice" w:id="1">
    <w:p w14:paraId="4BE41404" w14:textId="77777777" w:rsidR="005C4B48" w:rsidRDefault="005C4B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5B61" w14:textId="19501B52" w:rsidR="00A95458" w:rsidRPr="0009576C" w:rsidRDefault="00957D79" w:rsidP="00CB5B25">
    <w:pPr>
      <w:pStyle w:val="Header"/>
      <w:rPr>
        <w:color w:val="000000" w:themeColor="text1"/>
      </w:rPr>
    </w:pPr>
    <w:r w:rsidRPr="0009576C">
      <w:rPr>
        <w:noProof/>
        <w:color w:val="000000" w:themeColor="text1"/>
      </w:rPr>
      <w:drawing>
        <wp:anchor distT="0" distB="0" distL="114300" distR="114300" simplePos="0" relativeHeight="251658244" behindDoc="0" locked="0" layoutInCell="1" allowOverlap="1" wp14:anchorId="2EFFCD60" wp14:editId="5FE46568">
          <wp:simplePos x="0" y="0"/>
          <wp:positionH relativeFrom="column">
            <wp:posOffset>4307205</wp:posOffset>
          </wp:positionH>
          <wp:positionV relativeFrom="paragraph">
            <wp:posOffset>-346601</wp:posOffset>
          </wp:positionV>
          <wp:extent cx="1073150" cy="528320"/>
          <wp:effectExtent l="0" t="0" r="0" b="5080"/>
          <wp:wrapNone/>
          <wp:docPr id="3" name="Picture 3" descr="CA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94172" name="Picture 15" descr="CARES Logo"/>
                  <pic:cNvPicPr/>
                </pic:nvPicPr>
                <pic:blipFill>
                  <a:blip r:embed="rId1">
                    <a:extLst>
                      <a:ext uri="{28A0092B-C50C-407E-A947-70E740481C1C}">
                        <a14:useLocalDpi xmlns:a14="http://schemas.microsoft.com/office/drawing/2010/main" val="0"/>
                      </a:ext>
                    </a:extLst>
                  </a:blip>
                  <a:stretch>
                    <a:fillRect/>
                  </a:stretch>
                </pic:blipFill>
                <pic:spPr>
                  <a:xfrm>
                    <a:off x="0" y="0"/>
                    <a:ext cx="1073150" cy="528320"/>
                  </a:xfrm>
                  <a:prstGeom prst="rect">
                    <a:avLst/>
                  </a:prstGeom>
                </pic:spPr>
              </pic:pic>
            </a:graphicData>
          </a:graphic>
          <wp14:sizeRelH relativeFrom="page">
            <wp14:pctWidth>0</wp14:pctWidth>
          </wp14:sizeRelH>
          <wp14:sizeRelV relativeFrom="page">
            <wp14:pctHeight>0</wp14:pctHeight>
          </wp14:sizeRelV>
        </wp:anchor>
      </w:drawing>
    </w:r>
    <w:r w:rsidR="00594B98" w:rsidRPr="0009576C">
      <w:rPr>
        <w:noProof/>
        <w:color w:val="000000" w:themeColor="text1"/>
      </w:rPr>
      <mc:AlternateContent>
        <mc:Choice Requires="wps">
          <w:drawing>
            <wp:anchor distT="0" distB="0" distL="114300" distR="114300" simplePos="0" relativeHeight="251658242" behindDoc="0" locked="0" layoutInCell="1" allowOverlap="1" wp14:anchorId="0AFC5179" wp14:editId="2244F19E">
              <wp:simplePos x="0" y="0"/>
              <wp:positionH relativeFrom="column">
                <wp:posOffset>-484876</wp:posOffset>
              </wp:positionH>
              <wp:positionV relativeFrom="paragraph">
                <wp:posOffset>323215</wp:posOffset>
              </wp:positionV>
              <wp:extent cx="7814945" cy="0"/>
              <wp:effectExtent l="0" t="38100" r="52705" b="38100"/>
              <wp:wrapNone/>
              <wp:docPr id="1725987026" name="Straight Connector 17259870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814945" cy="0"/>
                      </a:xfrm>
                      <a:prstGeom prst="line">
                        <a:avLst/>
                      </a:prstGeom>
                      <a:ln w="762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4A1E86" id="Straight Connector 1725987026" o:spid="_x0000_s1026" alt="&quot;&quot;"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pt,25.45pt" to="577.1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" strokecolor="#1f3763 [1604]" strokeweight="6pt">
              <v:stroke joinstyle="miter"/>
            </v:line>
          </w:pict>
        </mc:Fallback>
      </mc:AlternateContent>
    </w:r>
    <w:r w:rsidR="004A1CFF" w:rsidRPr="003A4D3B">
      <w:rPr>
        <w:noProof/>
        <w:color w:val="000000" w:themeColor="text1"/>
      </w:rPr>
      <mc:AlternateContent>
        <mc:Choice Requires="wps">
          <w:drawing>
            <wp:anchor distT="0" distB="0" distL="114300" distR="114300" simplePos="0" relativeHeight="251658245" behindDoc="0" locked="0" layoutInCell="1" allowOverlap="1" wp14:anchorId="5D23AACC" wp14:editId="6270A6DE">
              <wp:simplePos x="0" y="0"/>
              <wp:positionH relativeFrom="column">
                <wp:posOffset>5479786</wp:posOffset>
              </wp:positionH>
              <wp:positionV relativeFrom="paragraph">
                <wp:posOffset>-163830</wp:posOffset>
              </wp:positionV>
              <wp:extent cx="2061714" cy="328295"/>
              <wp:effectExtent l="0" t="0" r="0" b="0"/>
              <wp:wrapNone/>
              <wp:docPr id="27" name="Text 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61714" cy="328295"/>
                      </a:xfrm>
                      <a:prstGeom prst="rect">
                        <a:avLst/>
                      </a:prstGeom>
                      <a:noFill/>
                      <a:ln w="6350">
                        <a:noFill/>
                      </a:ln>
                    </wps:spPr>
                    <wps:txbx>
                      <w:txbxContent>
                        <w:p w14:paraId="17382059" w14:textId="06C7EE37" w:rsidR="00532A34" w:rsidRPr="002419D6" w:rsidRDefault="00364D41" w:rsidP="00532A34">
                          <w:pPr>
                            <w:rPr>
                              <w:rFonts w:cs="Arial"/>
                            </w:rPr>
                          </w:pPr>
                          <w:r>
                            <w:rPr>
                              <w:rFonts w:cs="Arial"/>
                              <w:b/>
                              <w:bCs/>
                              <w:color w:val="FFFFFF" w:themeColor="background1"/>
                            </w:rPr>
                            <w:t>Quick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D23AACC" id="_x0000_t202" coordsize="21600,21600" o:spt="202" path="m,l,21600r21600,l21600,xe">
              <v:stroke joinstyle="miter"/>
              <v:path gradientshapeok="t" o:connecttype="rect"/>
            </v:shapetype>
            <v:shape id="Text Box 27" o:spid="_x0000_s1026" type="#_x0000_t202" alt="&quot;&quot;" style="position:absolute;margin-left:431.5pt;margin-top:-12.9pt;width:162.35pt;height:25.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" filled="f" stroked="f" strokeweight=".5pt">
              <v:textbox>
                <w:txbxContent>
                  <w:p w14:paraId="17382059" w14:textId="06C7EE37" w:rsidR="00532A34" w:rsidRPr="002419D6" w:rsidRDefault="00364D41" w:rsidP="00532A34">
                    <w:pPr>
                      <w:rPr>
                        <w:rFonts w:cs="Arial"/>
                      </w:rPr>
                    </w:pPr>
                    <w:r>
                      <w:rPr>
                        <w:rFonts w:cs="Arial"/>
                        <w:b/>
                        <w:bCs/>
                        <w:color w:val="FFFFFF" w:themeColor="background1"/>
                      </w:rPr>
                      <w:t>Quick Guide</w:t>
                    </w:r>
                  </w:p>
                </w:txbxContent>
              </v:textbox>
            </v:shape>
          </w:pict>
        </mc:Fallback>
      </mc:AlternateContent>
    </w:r>
    <w:r w:rsidR="00532A34" w:rsidRPr="0009576C">
      <w:rPr>
        <w:noProof/>
        <w:color w:val="000000" w:themeColor="text1"/>
      </w:rPr>
      <mc:AlternateContent>
        <mc:Choice Requires="wps">
          <w:drawing>
            <wp:anchor distT="0" distB="0" distL="114300" distR="114300" simplePos="0" relativeHeight="251658241" behindDoc="1" locked="0" layoutInCell="1" allowOverlap="1" wp14:anchorId="53182873" wp14:editId="1D21519F">
              <wp:simplePos x="0" y="0"/>
              <wp:positionH relativeFrom="column">
                <wp:posOffset>-528955</wp:posOffset>
              </wp:positionH>
              <wp:positionV relativeFrom="paragraph">
                <wp:posOffset>-220980</wp:posOffset>
              </wp:positionV>
              <wp:extent cx="4700270" cy="385445"/>
              <wp:effectExtent l="0" t="0" r="0" b="0"/>
              <wp:wrapNone/>
              <wp:docPr id="1406457192" name="Rectangle 1406457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00270" cy="38544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C46321" id="Rectangle 1406457192" o:spid="_x0000_s1026" alt="&quot;&quot;" style="position:absolute;margin-left:-41.65pt;margin-top:-17.4pt;width:370.1pt;height:3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" fillcolor="#00b0f0" stroked="f" strokeweight="1pt"/>
          </w:pict>
        </mc:Fallback>
      </mc:AlternateContent>
    </w:r>
    <w:r w:rsidR="002D7100" w:rsidRPr="0009576C">
      <w:rPr>
        <w:noProof/>
        <w:color w:val="000000" w:themeColor="text1"/>
      </w:rPr>
      <mc:AlternateContent>
        <mc:Choice Requires="wps">
          <w:drawing>
            <wp:anchor distT="0" distB="0" distL="114300" distR="114300" simplePos="0" relativeHeight="251658240" behindDoc="1" locked="0" layoutInCell="1" allowOverlap="1" wp14:anchorId="0818E23B" wp14:editId="1E041188">
              <wp:simplePos x="0" y="0"/>
              <wp:positionH relativeFrom="column">
                <wp:posOffset>5464492</wp:posOffset>
              </wp:positionH>
              <wp:positionV relativeFrom="paragraph">
                <wp:posOffset>-221456</wp:posOffset>
              </wp:positionV>
              <wp:extent cx="1854835" cy="385445"/>
              <wp:effectExtent l="0" t="0" r="0"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54835" cy="38544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F5D2EC" id="Rectangle 26" o:spid="_x0000_s1026" alt="&quot;&quot;" style="position:absolute;margin-left:430.25pt;margin-top:-17.45pt;width:146.05pt;height:3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" fillcolor="#00b0f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 o:bullet="t">
        <v:imagedata r:id="rId1" o:title=""/>
      </v:shape>
    </w:pict>
  </w:numPicBullet>
  <w:abstractNum w:abstractNumId="0" w15:restartNumberingAfterBreak="0">
    <w:nsid w:val="06F33C5E"/>
    <w:multiLevelType w:val="multilevel"/>
    <w:tmpl w:val="5F8624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E04CA"/>
    <w:multiLevelType w:val="multilevel"/>
    <w:tmpl w:val="EB744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529BF"/>
    <w:multiLevelType w:val="hybridMultilevel"/>
    <w:tmpl w:val="FFFFFFFF"/>
    <w:lvl w:ilvl="0" w:tplc="1674DB52">
      <w:start w:val="1"/>
      <w:numFmt w:val="bullet"/>
      <w:lvlText w:val=""/>
      <w:lvlJc w:val="left"/>
      <w:pPr>
        <w:ind w:left="720" w:hanging="360"/>
      </w:pPr>
      <w:rPr>
        <w:rFonts w:ascii="Symbol" w:hAnsi="Symbol" w:hint="default"/>
      </w:rPr>
    </w:lvl>
    <w:lvl w:ilvl="1" w:tplc="88F234FA">
      <w:start w:val="1"/>
      <w:numFmt w:val="bullet"/>
      <w:lvlText w:val="o"/>
      <w:lvlJc w:val="left"/>
      <w:pPr>
        <w:ind w:left="1440" w:hanging="360"/>
      </w:pPr>
      <w:rPr>
        <w:rFonts w:ascii="Courier New" w:hAnsi="Courier New" w:hint="default"/>
      </w:rPr>
    </w:lvl>
    <w:lvl w:ilvl="2" w:tplc="A70042AC">
      <w:start w:val="1"/>
      <w:numFmt w:val="bullet"/>
      <w:lvlText w:val=""/>
      <w:lvlJc w:val="left"/>
      <w:pPr>
        <w:ind w:left="2160" w:hanging="360"/>
      </w:pPr>
      <w:rPr>
        <w:rFonts w:ascii="Wingdings" w:hAnsi="Wingdings" w:hint="default"/>
      </w:rPr>
    </w:lvl>
    <w:lvl w:ilvl="3" w:tplc="3A1C9810">
      <w:start w:val="1"/>
      <w:numFmt w:val="bullet"/>
      <w:lvlText w:val=""/>
      <w:lvlJc w:val="left"/>
      <w:pPr>
        <w:ind w:left="2880" w:hanging="360"/>
      </w:pPr>
      <w:rPr>
        <w:rFonts w:ascii="Symbol" w:hAnsi="Symbol" w:hint="default"/>
      </w:rPr>
    </w:lvl>
    <w:lvl w:ilvl="4" w:tplc="23B66110">
      <w:start w:val="1"/>
      <w:numFmt w:val="bullet"/>
      <w:lvlText w:val="o"/>
      <w:lvlJc w:val="left"/>
      <w:pPr>
        <w:ind w:left="3600" w:hanging="360"/>
      </w:pPr>
      <w:rPr>
        <w:rFonts w:ascii="Courier New" w:hAnsi="Courier New" w:hint="default"/>
      </w:rPr>
    </w:lvl>
    <w:lvl w:ilvl="5" w:tplc="1D38580E">
      <w:start w:val="1"/>
      <w:numFmt w:val="bullet"/>
      <w:lvlText w:val=""/>
      <w:lvlJc w:val="left"/>
      <w:pPr>
        <w:ind w:left="4320" w:hanging="360"/>
      </w:pPr>
      <w:rPr>
        <w:rFonts w:ascii="Wingdings" w:hAnsi="Wingdings" w:hint="default"/>
      </w:rPr>
    </w:lvl>
    <w:lvl w:ilvl="6" w:tplc="67F8F34E">
      <w:start w:val="1"/>
      <w:numFmt w:val="bullet"/>
      <w:lvlText w:val=""/>
      <w:lvlJc w:val="left"/>
      <w:pPr>
        <w:ind w:left="5040" w:hanging="360"/>
      </w:pPr>
      <w:rPr>
        <w:rFonts w:ascii="Symbol" w:hAnsi="Symbol" w:hint="default"/>
      </w:rPr>
    </w:lvl>
    <w:lvl w:ilvl="7" w:tplc="A50C3970">
      <w:start w:val="1"/>
      <w:numFmt w:val="bullet"/>
      <w:lvlText w:val="o"/>
      <w:lvlJc w:val="left"/>
      <w:pPr>
        <w:ind w:left="5760" w:hanging="360"/>
      </w:pPr>
      <w:rPr>
        <w:rFonts w:ascii="Courier New" w:hAnsi="Courier New" w:hint="default"/>
      </w:rPr>
    </w:lvl>
    <w:lvl w:ilvl="8" w:tplc="FAC615EA">
      <w:start w:val="1"/>
      <w:numFmt w:val="bullet"/>
      <w:lvlText w:val=""/>
      <w:lvlJc w:val="left"/>
      <w:pPr>
        <w:ind w:left="6480" w:hanging="360"/>
      </w:pPr>
      <w:rPr>
        <w:rFonts w:ascii="Wingdings" w:hAnsi="Wingdings" w:hint="default"/>
      </w:rPr>
    </w:lvl>
  </w:abstractNum>
  <w:abstractNum w:abstractNumId="3" w15:restartNumberingAfterBreak="0">
    <w:nsid w:val="0AFC21C7"/>
    <w:multiLevelType w:val="multilevel"/>
    <w:tmpl w:val="2532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F468E3"/>
    <w:multiLevelType w:val="hybridMultilevel"/>
    <w:tmpl w:val="1F82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97651"/>
    <w:multiLevelType w:val="hybridMultilevel"/>
    <w:tmpl w:val="832E06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6666D8"/>
    <w:multiLevelType w:val="hybridMultilevel"/>
    <w:tmpl w:val="B3AC58F0"/>
    <w:lvl w:ilvl="0" w:tplc="FFFFFFF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E6CB5"/>
    <w:multiLevelType w:val="hybridMultilevel"/>
    <w:tmpl w:val="699032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CE5C23"/>
    <w:multiLevelType w:val="multilevel"/>
    <w:tmpl w:val="CFCAF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143D33"/>
    <w:multiLevelType w:val="hybridMultilevel"/>
    <w:tmpl w:val="246CD0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8D529F"/>
    <w:multiLevelType w:val="multilevel"/>
    <w:tmpl w:val="B128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CD0422"/>
    <w:multiLevelType w:val="multilevel"/>
    <w:tmpl w:val="799A99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7B76FE"/>
    <w:multiLevelType w:val="hybridMultilevel"/>
    <w:tmpl w:val="6352B7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D80322"/>
    <w:multiLevelType w:val="hybridMultilevel"/>
    <w:tmpl w:val="5E50B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4C6E2B"/>
    <w:multiLevelType w:val="multilevel"/>
    <w:tmpl w:val="6812DD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7066B7"/>
    <w:multiLevelType w:val="hybridMultilevel"/>
    <w:tmpl w:val="8BC8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A203E"/>
    <w:multiLevelType w:val="hybridMultilevel"/>
    <w:tmpl w:val="564A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D594B"/>
    <w:multiLevelType w:val="hybridMultilevel"/>
    <w:tmpl w:val="9498FF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7A47B3"/>
    <w:multiLevelType w:val="hybridMultilevel"/>
    <w:tmpl w:val="BD3C4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E778A"/>
    <w:multiLevelType w:val="hybridMultilevel"/>
    <w:tmpl w:val="9C7E21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9E06C0"/>
    <w:multiLevelType w:val="hybridMultilevel"/>
    <w:tmpl w:val="5FFA74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EF1528A"/>
    <w:multiLevelType w:val="multilevel"/>
    <w:tmpl w:val="87D6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A43EA5"/>
    <w:multiLevelType w:val="multilevel"/>
    <w:tmpl w:val="F3A0D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29205A"/>
    <w:multiLevelType w:val="hybridMultilevel"/>
    <w:tmpl w:val="5B649F4C"/>
    <w:lvl w:ilvl="0" w:tplc="1CA0AAC2">
      <w:start w:val="1"/>
      <w:numFmt w:val="decimal"/>
      <w:lvlText w:val="STEP %1:"/>
      <w:lvlJc w:val="left"/>
      <w:pPr>
        <w:ind w:left="720" w:hanging="360"/>
      </w:pPr>
      <w:rPr>
        <w:rFonts w:ascii="Calibri" w:hAnsi="Calibri" w:hint="default"/>
        <w:b/>
        <w:i w:val="0"/>
        <w:color w:val="0070C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9F3A3C"/>
    <w:multiLevelType w:val="multilevel"/>
    <w:tmpl w:val="BF70C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0F0445"/>
    <w:multiLevelType w:val="hybridMultilevel"/>
    <w:tmpl w:val="101AF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382C43"/>
    <w:multiLevelType w:val="hybridMultilevel"/>
    <w:tmpl w:val="D93C6110"/>
    <w:lvl w:ilvl="0" w:tplc="FFFFFFFF">
      <w:start w:val="1"/>
      <w:numFmt w:val="decimal"/>
      <w:lvlText w:val="%1."/>
      <w:lvlJc w:val="left"/>
      <w:pPr>
        <w:ind w:left="144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1B95AAC"/>
    <w:multiLevelType w:val="multilevel"/>
    <w:tmpl w:val="992A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113CFE"/>
    <w:multiLevelType w:val="multilevel"/>
    <w:tmpl w:val="2C06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49258E"/>
    <w:multiLevelType w:val="hybridMultilevel"/>
    <w:tmpl w:val="E90899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FD705F9"/>
    <w:multiLevelType w:val="hybridMultilevel"/>
    <w:tmpl w:val="D36428D8"/>
    <w:lvl w:ilvl="0" w:tplc="1CA0AAC2">
      <w:start w:val="1"/>
      <w:numFmt w:val="decimal"/>
      <w:lvlText w:val="STEP %1:"/>
      <w:lvlJc w:val="left"/>
      <w:pPr>
        <w:ind w:left="720" w:hanging="360"/>
      </w:pPr>
      <w:rPr>
        <w:rFonts w:ascii="Calibri" w:hAnsi="Calibri" w:hint="default"/>
        <w:b/>
        <w:i w:val="0"/>
        <w:color w:val="0070C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EA6267"/>
    <w:multiLevelType w:val="hybridMultilevel"/>
    <w:tmpl w:val="37FE6204"/>
    <w:lvl w:ilvl="0" w:tplc="FF74ABAA">
      <w:numFmt w:val="bullet"/>
      <w:lvlText w:val=""/>
      <w:lvlJc w:val="left"/>
      <w:pPr>
        <w:ind w:left="720" w:hanging="360"/>
      </w:pPr>
      <w:rPr>
        <w:rFonts w:ascii="Symbol" w:eastAsia="Salesforce Sans" w:hAnsi="Symbol" w:cs="Salesforce Sans"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C6B55"/>
    <w:multiLevelType w:val="hybridMultilevel"/>
    <w:tmpl w:val="E632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425371"/>
    <w:multiLevelType w:val="hybridMultilevel"/>
    <w:tmpl w:val="C0FA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87316"/>
    <w:multiLevelType w:val="multilevel"/>
    <w:tmpl w:val="D674AD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8F28F4"/>
    <w:multiLevelType w:val="hybridMultilevel"/>
    <w:tmpl w:val="80EAF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0E1D00"/>
    <w:multiLevelType w:val="multilevel"/>
    <w:tmpl w:val="5FD879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7D132A"/>
    <w:multiLevelType w:val="hybridMultilevel"/>
    <w:tmpl w:val="D9621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92C0E"/>
    <w:multiLevelType w:val="hybridMultilevel"/>
    <w:tmpl w:val="8368C6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B76EFB"/>
    <w:multiLevelType w:val="hybridMultilevel"/>
    <w:tmpl w:val="106A29D4"/>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75EB0230"/>
    <w:multiLevelType w:val="hybridMultilevel"/>
    <w:tmpl w:val="6352B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BF180A"/>
    <w:multiLevelType w:val="hybridMultilevel"/>
    <w:tmpl w:val="48C4F22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9005819"/>
    <w:multiLevelType w:val="hybridMultilevel"/>
    <w:tmpl w:val="98C2DF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0B645B"/>
    <w:multiLevelType w:val="hybridMultilevel"/>
    <w:tmpl w:val="8B1EA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096819">
    <w:abstractNumId w:val="42"/>
  </w:num>
  <w:num w:numId="2" w16cid:durableId="1466853291">
    <w:abstractNumId w:val="30"/>
  </w:num>
  <w:num w:numId="3" w16cid:durableId="1762871819">
    <w:abstractNumId w:val="23"/>
  </w:num>
  <w:num w:numId="4" w16cid:durableId="1428119183">
    <w:abstractNumId w:val="33"/>
  </w:num>
  <w:num w:numId="5" w16cid:durableId="2115901509">
    <w:abstractNumId w:val="6"/>
  </w:num>
  <w:num w:numId="6" w16cid:durableId="1212694835">
    <w:abstractNumId w:val="13"/>
  </w:num>
  <w:num w:numId="7" w16cid:durableId="137959518">
    <w:abstractNumId w:val="41"/>
  </w:num>
  <w:num w:numId="8" w16cid:durableId="643123636">
    <w:abstractNumId w:val="17"/>
  </w:num>
  <w:num w:numId="9" w16cid:durableId="814952769">
    <w:abstractNumId w:val="40"/>
  </w:num>
  <w:num w:numId="10" w16cid:durableId="18051471">
    <w:abstractNumId w:val="19"/>
  </w:num>
  <w:num w:numId="11" w16cid:durableId="857695918">
    <w:abstractNumId w:val="12"/>
  </w:num>
  <w:num w:numId="12" w16cid:durableId="1293680976">
    <w:abstractNumId w:val="26"/>
  </w:num>
  <w:num w:numId="13" w16cid:durableId="1701079492">
    <w:abstractNumId w:val="39"/>
  </w:num>
  <w:num w:numId="14" w16cid:durableId="1844660510">
    <w:abstractNumId w:val="20"/>
  </w:num>
  <w:num w:numId="15" w16cid:durableId="1411385064">
    <w:abstractNumId w:val="2"/>
  </w:num>
  <w:num w:numId="16" w16cid:durableId="523983056">
    <w:abstractNumId w:val="43"/>
  </w:num>
  <w:num w:numId="17" w16cid:durableId="69233911">
    <w:abstractNumId w:val="31"/>
  </w:num>
  <w:num w:numId="18" w16cid:durableId="118689781">
    <w:abstractNumId w:val="32"/>
  </w:num>
  <w:num w:numId="19" w16cid:durableId="1782339058">
    <w:abstractNumId w:val="35"/>
  </w:num>
  <w:num w:numId="20" w16cid:durableId="291449364">
    <w:abstractNumId w:val="8"/>
  </w:num>
  <w:num w:numId="21" w16cid:durableId="1250579410">
    <w:abstractNumId w:val="0"/>
  </w:num>
  <w:num w:numId="22" w16cid:durableId="645475053">
    <w:abstractNumId w:val="34"/>
  </w:num>
  <w:num w:numId="23" w16cid:durableId="1307785778">
    <w:abstractNumId w:val="21"/>
  </w:num>
  <w:num w:numId="24" w16cid:durableId="944311378">
    <w:abstractNumId w:val="28"/>
  </w:num>
  <w:num w:numId="25" w16cid:durableId="1354720128">
    <w:abstractNumId w:val="22"/>
  </w:num>
  <w:num w:numId="26" w16cid:durableId="1117333786">
    <w:abstractNumId w:val="36"/>
  </w:num>
  <w:num w:numId="27" w16cid:durableId="1357654006">
    <w:abstractNumId w:val="1"/>
  </w:num>
  <w:num w:numId="28" w16cid:durableId="1065295830">
    <w:abstractNumId w:val="24"/>
  </w:num>
  <w:num w:numId="29" w16cid:durableId="882402701">
    <w:abstractNumId w:val="11"/>
  </w:num>
  <w:num w:numId="30" w16cid:durableId="1068919991">
    <w:abstractNumId w:val="14"/>
  </w:num>
  <w:num w:numId="31" w16cid:durableId="1427993185">
    <w:abstractNumId w:val="3"/>
  </w:num>
  <w:num w:numId="32" w16cid:durableId="488637443">
    <w:abstractNumId w:val="27"/>
  </w:num>
  <w:num w:numId="33" w16cid:durableId="428624827">
    <w:abstractNumId w:val="10"/>
  </w:num>
  <w:num w:numId="34" w16cid:durableId="1584296063">
    <w:abstractNumId w:val="7"/>
  </w:num>
  <w:num w:numId="35" w16cid:durableId="2123528588">
    <w:abstractNumId w:val="25"/>
  </w:num>
  <w:num w:numId="36" w16cid:durableId="929660521">
    <w:abstractNumId w:val="29"/>
  </w:num>
  <w:num w:numId="37" w16cid:durableId="204173238">
    <w:abstractNumId w:val="38"/>
  </w:num>
  <w:num w:numId="38" w16cid:durableId="1414545702">
    <w:abstractNumId w:val="9"/>
  </w:num>
  <w:num w:numId="39" w16cid:durableId="1021584870">
    <w:abstractNumId w:val="15"/>
  </w:num>
  <w:num w:numId="40" w16cid:durableId="891503662">
    <w:abstractNumId w:val="37"/>
  </w:num>
  <w:num w:numId="41" w16cid:durableId="1961648988">
    <w:abstractNumId w:val="5"/>
  </w:num>
  <w:num w:numId="42" w16cid:durableId="761683625">
    <w:abstractNumId w:val="16"/>
  </w:num>
  <w:num w:numId="43" w16cid:durableId="929461903">
    <w:abstractNumId w:val="4"/>
  </w:num>
  <w:num w:numId="44" w16cid:durableId="2784943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8A"/>
    <w:rsid w:val="00000C22"/>
    <w:rsid w:val="00001099"/>
    <w:rsid w:val="00001459"/>
    <w:rsid w:val="00002C98"/>
    <w:rsid w:val="00013FF3"/>
    <w:rsid w:val="00017EA6"/>
    <w:rsid w:val="000229BD"/>
    <w:rsid w:val="00024357"/>
    <w:rsid w:val="0002645D"/>
    <w:rsid w:val="00027D4C"/>
    <w:rsid w:val="000309DD"/>
    <w:rsid w:val="000314EA"/>
    <w:rsid w:val="0003245F"/>
    <w:rsid w:val="000324B6"/>
    <w:rsid w:val="000340F0"/>
    <w:rsid w:val="00035D52"/>
    <w:rsid w:val="00040368"/>
    <w:rsid w:val="000407B8"/>
    <w:rsid w:val="00042C5E"/>
    <w:rsid w:val="00044ED6"/>
    <w:rsid w:val="0004626B"/>
    <w:rsid w:val="0004758A"/>
    <w:rsid w:val="00051093"/>
    <w:rsid w:val="000532FD"/>
    <w:rsid w:val="00053B65"/>
    <w:rsid w:val="0005533B"/>
    <w:rsid w:val="00060EAB"/>
    <w:rsid w:val="00062CCD"/>
    <w:rsid w:val="00071A96"/>
    <w:rsid w:val="00077E4D"/>
    <w:rsid w:val="00080938"/>
    <w:rsid w:val="00086D55"/>
    <w:rsid w:val="00090982"/>
    <w:rsid w:val="00092C00"/>
    <w:rsid w:val="000937D5"/>
    <w:rsid w:val="0009553C"/>
    <w:rsid w:val="0009576C"/>
    <w:rsid w:val="00097933"/>
    <w:rsid w:val="000A21EC"/>
    <w:rsid w:val="000A25A7"/>
    <w:rsid w:val="000A3AAA"/>
    <w:rsid w:val="000A45E0"/>
    <w:rsid w:val="000A4E34"/>
    <w:rsid w:val="000A6538"/>
    <w:rsid w:val="000B06FE"/>
    <w:rsid w:val="000B0B1F"/>
    <w:rsid w:val="000B0FFD"/>
    <w:rsid w:val="000B1A03"/>
    <w:rsid w:val="000B287C"/>
    <w:rsid w:val="000B4132"/>
    <w:rsid w:val="000B435D"/>
    <w:rsid w:val="000B6E2D"/>
    <w:rsid w:val="000B72FF"/>
    <w:rsid w:val="000B7F3C"/>
    <w:rsid w:val="000C6DA6"/>
    <w:rsid w:val="000C71EF"/>
    <w:rsid w:val="000D1B24"/>
    <w:rsid w:val="000D4B51"/>
    <w:rsid w:val="000D5648"/>
    <w:rsid w:val="000E1BF3"/>
    <w:rsid w:val="000E1DE9"/>
    <w:rsid w:val="000E445C"/>
    <w:rsid w:val="000E783F"/>
    <w:rsid w:val="000F27A9"/>
    <w:rsid w:val="000F3582"/>
    <w:rsid w:val="000F7DEC"/>
    <w:rsid w:val="0010463A"/>
    <w:rsid w:val="001154DF"/>
    <w:rsid w:val="001204F1"/>
    <w:rsid w:val="00125E14"/>
    <w:rsid w:val="00127A44"/>
    <w:rsid w:val="00134388"/>
    <w:rsid w:val="001374D8"/>
    <w:rsid w:val="001414E8"/>
    <w:rsid w:val="00144690"/>
    <w:rsid w:val="001464CF"/>
    <w:rsid w:val="001518FB"/>
    <w:rsid w:val="00151F18"/>
    <w:rsid w:val="00152C19"/>
    <w:rsid w:val="00153DB2"/>
    <w:rsid w:val="00154922"/>
    <w:rsid w:val="00154F6F"/>
    <w:rsid w:val="00156AC5"/>
    <w:rsid w:val="00161418"/>
    <w:rsid w:val="00161841"/>
    <w:rsid w:val="00166978"/>
    <w:rsid w:val="00166ECA"/>
    <w:rsid w:val="00170D20"/>
    <w:rsid w:val="00171E26"/>
    <w:rsid w:val="00171EDA"/>
    <w:rsid w:val="00172CE1"/>
    <w:rsid w:val="001769BA"/>
    <w:rsid w:val="00190214"/>
    <w:rsid w:val="00191AD2"/>
    <w:rsid w:val="00192AF9"/>
    <w:rsid w:val="0019412D"/>
    <w:rsid w:val="0019444A"/>
    <w:rsid w:val="001A50A1"/>
    <w:rsid w:val="001A5346"/>
    <w:rsid w:val="001A5CE2"/>
    <w:rsid w:val="001A6A7D"/>
    <w:rsid w:val="001A6F16"/>
    <w:rsid w:val="001A71B0"/>
    <w:rsid w:val="001B0B8D"/>
    <w:rsid w:val="001B0CF2"/>
    <w:rsid w:val="001B6377"/>
    <w:rsid w:val="001C4D3B"/>
    <w:rsid w:val="001C5294"/>
    <w:rsid w:val="001C611E"/>
    <w:rsid w:val="001D28F7"/>
    <w:rsid w:val="001D40EF"/>
    <w:rsid w:val="001D52D7"/>
    <w:rsid w:val="001D7B53"/>
    <w:rsid w:val="001E31B7"/>
    <w:rsid w:val="001E31ED"/>
    <w:rsid w:val="001E373C"/>
    <w:rsid w:val="001F02AD"/>
    <w:rsid w:val="001F1125"/>
    <w:rsid w:val="001F1C02"/>
    <w:rsid w:val="001F436B"/>
    <w:rsid w:val="001F4E10"/>
    <w:rsid w:val="001F52C8"/>
    <w:rsid w:val="00215C39"/>
    <w:rsid w:val="00222C1F"/>
    <w:rsid w:val="00222D14"/>
    <w:rsid w:val="002342E3"/>
    <w:rsid w:val="0023503A"/>
    <w:rsid w:val="00235298"/>
    <w:rsid w:val="00237C59"/>
    <w:rsid w:val="002402D5"/>
    <w:rsid w:val="002419D6"/>
    <w:rsid w:val="0024322A"/>
    <w:rsid w:val="00254297"/>
    <w:rsid w:val="002560F0"/>
    <w:rsid w:val="002575D3"/>
    <w:rsid w:val="002600A0"/>
    <w:rsid w:val="002662C9"/>
    <w:rsid w:val="00267E52"/>
    <w:rsid w:val="00270866"/>
    <w:rsid w:val="00270C7D"/>
    <w:rsid w:val="00270D7B"/>
    <w:rsid w:val="002720F4"/>
    <w:rsid w:val="00272570"/>
    <w:rsid w:val="002769DE"/>
    <w:rsid w:val="002777CA"/>
    <w:rsid w:val="00280C5C"/>
    <w:rsid w:val="00282507"/>
    <w:rsid w:val="00282F82"/>
    <w:rsid w:val="002867B5"/>
    <w:rsid w:val="00292575"/>
    <w:rsid w:val="00296E7B"/>
    <w:rsid w:val="002A094E"/>
    <w:rsid w:val="002A34FA"/>
    <w:rsid w:val="002A3819"/>
    <w:rsid w:val="002A6601"/>
    <w:rsid w:val="002B20FB"/>
    <w:rsid w:val="002B49FD"/>
    <w:rsid w:val="002B4DA8"/>
    <w:rsid w:val="002B5296"/>
    <w:rsid w:val="002C17EC"/>
    <w:rsid w:val="002C2EC4"/>
    <w:rsid w:val="002C3D12"/>
    <w:rsid w:val="002C7AF8"/>
    <w:rsid w:val="002D445F"/>
    <w:rsid w:val="002D5930"/>
    <w:rsid w:val="002D7100"/>
    <w:rsid w:val="002F147E"/>
    <w:rsid w:val="002F2497"/>
    <w:rsid w:val="002F6BEE"/>
    <w:rsid w:val="002F6C5E"/>
    <w:rsid w:val="003000C7"/>
    <w:rsid w:val="00300270"/>
    <w:rsid w:val="00300CD8"/>
    <w:rsid w:val="003057A3"/>
    <w:rsid w:val="003063B7"/>
    <w:rsid w:val="00307F51"/>
    <w:rsid w:val="0031047D"/>
    <w:rsid w:val="00310533"/>
    <w:rsid w:val="00313421"/>
    <w:rsid w:val="00313788"/>
    <w:rsid w:val="00316D21"/>
    <w:rsid w:val="00321696"/>
    <w:rsid w:val="00322788"/>
    <w:rsid w:val="003231AF"/>
    <w:rsid w:val="00331D93"/>
    <w:rsid w:val="003378AA"/>
    <w:rsid w:val="003405C7"/>
    <w:rsid w:val="00340650"/>
    <w:rsid w:val="00342517"/>
    <w:rsid w:val="00345D26"/>
    <w:rsid w:val="003476E1"/>
    <w:rsid w:val="00347944"/>
    <w:rsid w:val="00352905"/>
    <w:rsid w:val="003609D9"/>
    <w:rsid w:val="00361250"/>
    <w:rsid w:val="00361E86"/>
    <w:rsid w:val="00362862"/>
    <w:rsid w:val="00364D41"/>
    <w:rsid w:val="00366132"/>
    <w:rsid w:val="00367A8E"/>
    <w:rsid w:val="00370143"/>
    <w:rsid w:val="00370BBA"/>
    <w:rsid w:val="00370BBD"/>
    <w:rsid w:val="00376029"/>
    <w:rsid w:val="00377E7B"/>
    <w:rsid w:val="00380B10"/>
    <w:rsid w:val="00381358"/>
    <w:rsid w:val="00381C60"/>
    <w:rsid w:val="00382240"/>
    <w:rsid w:val="00384D2A"/>
    <w:rsid w:val="00390AF5"/>
    <w:rsid w:val="00390BB7"/>
    <w:rsid w:val="00394878"/>
    <w:rsid w:val="0039738A"/>
    <w:rsid w:val="003A2A10"/>
    <w:rsid w:val="003A7209"/>
    <w:rsid w:val="003B0428"/>
    <w:rsid w:val="003B3487"/>
    <w:rsid w:val="003C2301"/>
    <w:rsid w:val="003C3964"/>
    <w:rsid w:val="003C412E"/>
    <w:rsid w:val="003C5799"/>
    <w:rsid w:val="003C5FA4"/>
    <w:rsid w:val="003D2D58"/>
    <w:rsid w:val="003D5B60"/>
    <w:rsid w:val="003D71AC"/>
    <w:rsid w:val="003D786C"/>
    <w:rsid w:val="003D7A14"/>
    <w:rsid w:val="003E02BD"/>
    <w:rsid w:val="003E22FF"/>
    <w:rsid w:val="003F57DB"/>
    <w:rsid w:val="003F611F"/>
    <w:rsid w:val="0041264F"/>
    <w:rsid w:val="00413983"/>
    <w:rsid w:val="004142E4"/>
    <w:rsid w:val="0041664D"/>
    <w:rsid w:val="004200CF"/>
    <w:rsid w:val="0042330C"/>
    <w:rsid w:val="00445322"/>
    <w:rsid w:val="00446880"/>
    <w:rsid w:val="00451FA1"/>
    <w:rsid w:val="00452B0D"/>
    <w:rsid w:val="00453A6A"/>
    <w:rsid w:val="00460A2A"/>
    <w:rsid w:val="004642A3"/>
    <w:rsid w:val="00464405"/>
    <w:rsid w:val="00464872"/>
    <w:rsid w:val="00470882"/>
    <w:rsid w:val="0047274A"/>
    <w:rsid w:val="00473660"/>
    <w:rsid w:val="0047660C"/>
    <w:rsid w:val="00477AF4"/>
    <w:rsid w:val="00482178"/>
    <w:rsid w:val="0048559F"/>
    <w:rsid w:val="00491249"/>
    <w:rsid w:val="00491529"/>
    <w:rsid w:val="00493D8D"/>
    <w:rsid w:val="004975D9"/>
    <w:rsid w:val="00497643"/>
    <w:rsid w:val="004A1CFF"/>
    <w:rsid w:val="004A3815"/>
    <w:rsid w:val="004A6CCC"/>
    <w:rsid w:val="004B1696"/>
    <w:rsid w:val="004B196F"/>
    <w:rsid w:val="004C3840"/>
    <w:rsid w:val="004C6DBA"/>
    <w:rsid w:val="004D2113"/>
    <w:rsid w:val="004D31DC"/>
    <w:rsid w:val="004E1529"/>
    <w:rsid w:val="004E16C2"/>
    <w:rsid w:val="004E23F5"/>
    <w:rsid w:val="004F098F"/>
    <w:rsid w:val="004F0B7A"/>
    <w:rsid w:val="004F3BF6"/>
    <w:rsid w:val="004F52C4"/>
    <w:rsid w:val="00500D01"/>
    <w:rsid w:val="00501426"/>
    <w:rsid w:val="005045AD"/>
    <w:rsid w:val="00506E28"/>
    <w:rsid w:val="005070CC"/>
    <w:rsid w:val="0050738E"/>
    <w:rsid w:val="005158E6"/>
    <w:rsid w:val="00520BBF"/>
    <w:rsid w:val="00532A34"/>
    <w:rsid w:val="005347B0"/>
    <w:rsid w:val="00542A74"/>
    <w:rsid w:val="00542EB9"/>
    <w:rsid w:val="005475AD"/>
    <w:rsid w:val="00550D4A"/>
    <w:rsid w:val="005528B9"/>
    <w:rsid w:val="005545C4"/>
    <w:rsid w:val="00555016"/>
    <w:rsid w:val="005579B8"/>
    <w:rsid w:val="00557E60"/>
    <w:rsid w:val="00561883"/>
    <w:rsid w:val="00561C5F"/>
    <w:rsid w:val="00562116"/>
    <w:rsid w:val="00570506"/>
    <w:rsid w:val="00571432"/>
    <w:rsid w:val="005734E1"/>
    <w:rsid w:val="00581924"/>
    <w:rsid w:val="00581BC7"/>
    <w:rsid w:val="00584797"/>
    <w:rsid w:val="00586B9C"/>
    <w:rsid w:val="00590A8A"/>
    <w:rsid w:val="00591C9B"/>
    <w:rsid w:val="00593078"/>
    <w:rsid w:val="00593CD7"/>
    <w:rsid w:val="00594751"/>
    <w:rsid w:val="00594B98"/>
    <w:rsid w:val="00597C81"/>
    <w:rsid w:val="005A05AA"/>
    <w:rsid w:val="005A0A38"/>
    <w:rsid w:val="005A5A59"/>
    <w:rsid w:val="005A7559"/>
    <w:rsid w:val="005B522E"/>
    <w:rsid w:val="005B5C53"/>
    <w:rsid w:val="005B7B87"/>
    <w:rsid w:val="005C33F2"/>
    <w:rsid w:val="005C45FE"/>
    <w:rsid w:val="005C4B48"/>
    <w:rsid w:val="005C7D8E"/>
    <w:rsid w:val="005D0037"/>
    <w:rsid w:val="005D7227"/>
    <w:rsid w:val="005E09F4"/>
    <w:rsid w:val="005E0C82"/>
    <w:rsid w:val="005E2FC6"/>
    <w:rsid w:val="005E40F5"/>
    <w:rsid w:val="005F0EF3"/>
    <w:rsid w:val="005F1A4E"/>
    <w:rsid w:val="005F477C"/>
    <w:rsid w:val="005F721A"/>
    <w:rsid w:val="0060038D"/>
    <w:rsid w:val="00601454"/>
    <w:rsid w:val="006023AE"/>
    <w:rsid w:val="0060457A"/>
    <w:rsid w:val="00604E3D"/>
    <w:rsid w:val="006111FC"/>
    <w:rsid w:val="00615653"/>
    <w:rsid w:val="00623A54"/>
    <w:rsid w:val="00626011"/>
    <w:rsid w:val="0062711E"/>
    <w:rsid w:val="0062727F"/>
    <w:rsid w:val="00627F56"/>
    <w:rsid w:val="006300A8"/>
    <w:rsid w:val="00631D9E"/>
    <w:rsid w:val="00632D69"/>
    <w:rsid w:val="0063338B"/>
    <w:rsid w:val="00636414"/>
    <w:rsid w:val="00636656"/>
    <w:rsid w:val="00637B07"/>
    <w:rsid w:val="00641E41"/>
    <w:rsid w:val="00644271"/>
    <w:rsid w:val="0064574A"/>
    <w:rsid w:val="00653513"/>
    <w:rsid w:val="0065452A"/>
    <w:rsid w:val="0065714A"/>
    <w:rsid w:val="00657DB3"/>
    <w:rsid w:val="00664B18"/>
    <w:rsid w:val="0066631A"/>
    <w:rsid w:val="00672CB9"/>
    <w:rsid w:val="006741E3"/>
    <w:rsid w:val="00677B12"/>
    <w:rsid w:val="00680D5E"/>
    <w:rsid w:val="006829BE"/>
    <w:rsid w:val="00687050"/>
    <w:rsid w:val="0069215D"/>
    <w:rsid w:val="00694714"/>
    <w:rsid w:val="006973BB"/>
    <w:rsid w:val="006B093D"/>
    <w:rsid w:val="006B44D4"/>
    <w:rsid w:val="006C0791"/>
    <w:rsid w:val="006C1463"/>
    <w:rsid w:val="006C1DD8"/>
    <w:rsid w:val="006C2641"/>
    <w:rsid w:val="006C514C"/>
    <w:rsid w:val="006D1479"/>
    <w:rsid w:val="006D4B56"/>
    <w:rsid w:val="006D5BF1"/>
    <w:rsid w:val="006E3354"/>
    <w:rsid w:val="006E3B89"/>
    <w:rsid w:val="006E424F"/>
    <w:rsid w:val="006F00BD"/>
    <w:rsid w:val="006F0246"/>
    <w:rsid w:val="006F0FBD"/>
    <w:rsid w:val="006F603A"/>
    <w:rsid w:val="00700DBA"/>
    <w:rsid w:val="007014CE"/>
    <w:rsid w:val="00703CEB"/>
    <w:rsid w:val="0070569B"/>
    <w:rsid w:val="007127B9"/>
    <w:rsid w:val="00714FB5"/>
    <w:rsid w:val="00716842"/>
    <w:rsid w:val="007171C1"/>
    <w:rsid w:val="00721B62"/>
    <w:rsid w:val="00722967"/>
    <w:rsid w:val="00722F41"/>
    <w:rsid w:val="00724FD5"/>
    <w:rsid w:val="00725CF6"/>
    <w:rsid w:val="007331FE"/>
    <w:rsid w:val="00733FBC"/>
    <w:rsid w:val="00737E7B"/>
    <w:rsid w:val="00745C77"/>
    <w:rsid w:val="0075548A"/>
    <w:rsid w:val="00757C96"/>
    <w:rsid w:val="00757DE5"/>
    <w:rsid w:val="00760EA6"/>
    <w:rsid w:val="00762836"/>
    <w:rsid w:val="00763838"/>
    <w:rsid w:val="00764622"/>
    <w:rsid w:val="007647A0"/>
    <w:rsid w:val="00777F91"/>
    <w:rsid w:val="00781BF8"/>
    <w:rsid w:val="00783679"/>
    <w:rsid w:val="00783700"/>
    <w:rsid w:val="007849BF"/>
    <w:rsid w:val="00787C70"/>
    <w:rsid w:val="007931F5"/>
    <w:rsid w:val="007A01B9"/>
    <w:rsid w:val="007A2E82"/>
    <w:rsid w:val="007A2E8A"/>
    <w:rsid w:val="007A33FF"/>
    <w:rsid w:val="007A5769"/>
    <w:rsid w:val="007A6915"/>
    <w:rsid w:val="007B79A5"/>
    <w:rsid w:val="007C0266"/>
    <w:rsid w:val="007C6FF4"/>
    <w:rsid w:val="007D5193"/>
    <w:rsid w:val="007E3AAA"/>
    <w:rsid w:val="007E425D"/>
    <w:rsid w:val="007E6DA7"/>
    <w:rsid w:val="007F3912"/>
    <w:rsid w:val="007F406B"/>
    <w:rsid w:val="007F60F8"/>
    <w:rsid w:val="007F7B95"/>
    <w:rsid w:val="008016E6"/>
    <w:rsid w:val="008117B5"/>
    <w:rsid w:val="00816EC5"/>
    <w:rsid w:val="00822B66"/>
    <w:rsid w:val="00825645"/>
    <w:rsid w:val="00832703"/>
    <w:rsid w:val="00835D51"/>
    <w:rsid w:val="008366FC"/>
    <w:rsid w:val="00844E9D"/>
    <w:rsid w:val="00850CAB"/>
    <w:rsid w:val="0085296F"/>
    <w:rsid w:val="00852F8E"/>
    <w:rsid w:val="008573AF"/>
    <w:rsid w:val="00861E9C"/>
    <w:rsid w:val="00862050"/>
    <w:rsid w:val="00862949"/>
    <w:rsid w:val="0086575C"/>
    <w:rsid w:val="00867FCC"/>
    <w:rsid w:val="008712A6"/>
    <w:rsid w:val="00872699"/>
    <w:rsid w:val="00875B52"/>
    <w:rsid w:val="008763A5"/>
    <w:rsid w:val="008777A5"/>
    <w:rsid w:val="00890659"/>
    <w:rsid w:val="00891E18"/>
    <w:rsid w:val="00891FDD"/>
    <w:rsid w:val="00896684"/>
    <w:rsid w:val="00896B5E"/>
    <w:rsid w:val="008A08A3"/>
    <w:rsid w:val="008A1DE2"/>
    <w:rsid w:val="008A39FE"/>
    <w:rsid w:val="008A67D0"/>
    <w:rsid w:val="008A704C"/>
    <w:rsid w:val="008C00AD"/>
    <w:rsid w:val="008C0C46"/>
    <w:rsid w:val="008C61A6"/>
    <w:rsid w:val="008C6283"/>
    <w:rsid w:val="008D4149"/>
    <w:rsid w:val="008E039B"/>
    <w:rsid w:val="008E1E9F"/>
    <w:rsid w:val="008E4BC6"/>
    <w:rsid w:val="008E6040"/>
    <w:rsid w:val="008F0FC1"/>
    <w:rsid w:val="008F1408"/>
    <w:rsid w:val="008F2416"/>
    <w:rsid w:val="008F4140"/>
    <w:rsid w:val="008F6FC6"/>
    <w:rsid w:val="009057B0"/>
    <w:rsid w:val="00911921"/>
    <w:rsid w:val="00914E62"/>
    <w:rsid w:val="00914FB2"/>
    <w:rsid w:val="00916142"/>
    <w:rsid w:val="0091716A"/>
    <w:rsid w:val="009218A8"/>
    <w:rsid w:val="0092214C"/>
    <w:rsid w:val="0093050C"/>
    <w:rsid w:val="0093527A"/>
    <w:rsid w:val="00940810"/>
    <w:rsid w:val="00940E95"/>
    <w:rsid w:val="00942531"/>
    <w:rsid w:val="009531DE"/>
    <w:rsid w:val="00953649"/>
    <w:rsid w:val="009564AF"/>
    <w:rsid w:val="00956B46"/>
    <w:rsid w:val="00957D79"/>
    <w:rsid w:val="0096036A"/>
    <w:rsid w:val="00963AE0"/>
    <w:rsid w:val="00967024"/>
    <w:rsid w:val="00982EE4"/>
    <w:rsid w:val="009843AB"/>
    <w:rsid w:val="009959CF"/>
    <w:rsid w:val="00996BC3"/>
    <w:rsid w:val="009A3AA0"/>
    <w:rsid w:val="009A4949"/>
    <w:rsid w:val="009A49DB"/>
    <w:rsid w:val="009B136B"/>
    <w:rsid w:val="009B3BCB"/>
    <w:rsid w:val="009B45BA"/>
    <w:rsid w:val="009C65AE"/>
    <w:rsid w:val="009E02E7"/>
    <w:rsid w:val="009E15E6"/>
    <w:rsid w:val="009E26D6"/>
    <w:rsid w:val="009E28E1"/>
    <w:rsid w:val="009E474F"/>
    <w:rsid w:val="009E676E"/>
    <w:rsid w:val="009F086A"/>
    <w:rsid w:val="009F3E27"/>
    <w:rsid w:val="009F67E8"/>
    <w:rsid w:val="00A0017F"/>
    <w:rsid w:val="00A0321E"/>
    <w:rsid w:val="00A06387"/>
    <w:rsid w:val="00A12D61"/>
    <w:rsid w:val="00A15BD4"/>
    <w:rsid w:val="00A20AD1"/>
    <w:rsid w:val="00A21DE9"/>
    <w:rsid w:val="00A22F34"/>
    <w:rsid w:val="00A24698"/>
    <w:rsid w:val="00A254D1"/>
    <w:rsid w:val="00A33462"/>
    <w:rsid w:val="00A33E90"/>
    <w:rsid w:val="00A366F5"/>
    <w:rsid w:val="00A4109F"/>
    <w:rsid w:val="00A4207C"/>
    <w:rsid w:val="00A44FC5"/>
    <w:rsid w:val="00A50B42"/>
    <w:rsid w:val="00A50C1E"/>
    <w:rsid w:val="00A558F2"/>
    <w:rsid w:val="00A63BCF"/>
    <w:rsid w:val="00A71C24"/>
    <w:rsid w:val="00A73C09"/>
    <w:rsid w:val="00A759BE"/>
    <w:rsid w:val="00A75CDD"/>
    <w:rsid w:val="00A7622E"/>
    <w:rsid w:val="00A81D2A"/>
    <w:rsid w:val="00A90D18"/>
    <w:rsid w:val="00A93B89"/>
    <w:rsid w:val="00A95458"/>
    <w:rsid w:val="00A95F90"/>
    <w:rsid w:val="00A96811"/>
    <w:rsid w:val="00AA0888"/>
    <w:rsid w:val="00AA2C8D"/>
    <w:rsid w:val="00AA4D0C"/>
    <w:rsid w:val="00AA6141"/>
    <w:rsid w:val="00AB1342"/>
    <w:rsid w:val="00AB15DE"/>
    <w:rsid w:val="00AB1A05"/>
    <w:rsid w:val="00AB2799"/>
    <w:rsid w:val="00AB2B2F"/>
    <w:rsid w:val="00AB5D52"/>
    <w:rsid w:val="00AC05AD"/>
    <w:rsid w:val="00AC1743"/>
    <w:rsid w:val="00AC398B"/>
    <w:rsid w:val="00AD0F09"/>
    <w:rsid w:val="00AD64CA"/>
    <w:rsid w:val="00AD6BFA"/>
    <w:rsid w:val="00AD6E04"/>
    <w:rsid w:val="00AE0B52"/>
    <w:rsid w:val="00AE3FE7"/>
    <w:rsid w:val="00AE40D1"/>
    <w:rsid w:val="00AE5DE2"/>
    <w:rsid w:val="00AF1C0E"/>
    <w:rsid w:val="00AF4F4B"/>
    <w:rsid w:val="00B04FE9"/>
    <w:rsid w:val="00B056E2"/>
    <w:rsid w:val="00B06202"/>
    <w:rsid w:val="00B0673C"/>
    <w:rsid w:val="00B0699E"/>
    <w:rsid w:val="00B079F4"/>
    <w:rsid w:val="00B130AB"/>
    <w:rsid w:val="00B144D2"/>
    <w:rsid w:val="00B14F91"/>
    <w:rsid w:val="00B21065"/>
    <w:rsid w:val="00B32347"/>
    <w:rsid w:val="00B344DE"/>
    <w:rsid w:val="00B35540"/>
    <w:rsid w:val="00B358D3"/>
    <w:rsid w:val="00B37AB0"/>
    <w:rsid w:val="00B454CB"/>
    <w:rsid w:val="00B51C2E"/>
    <w:rsid w:val="00B63451"/>
    <w:rsid w:val="00B64D59"/>
    <w:rsid w:val="00B71072"/>
    <w:rsid w:val="00B735F1"/>
    <w:rsid w:val="00B8023F"/>
    <w:rsid w:val="00B80D73"/>
    <w:rsid w:val="00B83933"/>
    <w:rsid w:val="00B83B31"/>
    <w:rsid w:val="00B842A5"/>
    <w:rsid w:val="00B85194"/>
    <w:rsid w:val="00B85376"/>
    <w:rsid w:val="00B85386"/>
    <w:rsid w:val="00B8668F"/>
    <w:rsid w:val="00B927BE"/>
    <w:rsid w:val="00B94C5B"/>
    <w:rsid w:val="00B95264"/>
    <w:rsid w:val="00B971F9"/>
    <w:rsid w:val="00BA2E2F"/>
    <w:rsid w:val="00BA61B5"/>
    <w:rsid w:val="00BA7616"/>
    <w:rsid w:val="00BA7C9D"/>
    <w:rsid w:val="00BB1B51"/>
    <w:rsid w:val="00BB399B"/>
    <w:rsid w:val="00BB42C4"/>
    <w:rsid w:val="00BB593B"/>
    <w:rsid w:val="00BC09B9"/>
    <w:rsid w:val="00BC0DC2"/>
    <w:rsid w:val="00BC0FF9"/>
    <w:rsid w:val="00BC1814"/>
    <w:rsid w:val="00BC1F32"/>
    <w:rsid w:val="00BC2AC8"/>
    <w:rsid w:val="00BC2D8F"/>
    <w:rsid w:val="00BD0681"/>
    <w:rsid w:val="00BD11E7"/>
    <w:rsid w:val="00BD40F9"/>
    <w:rsid w:val="00BD4E95"/>
    <w:rsid w:val="00BD6318"/>
    <w:rsid w:val="00BE0CA4"/>
    <w:rsid w:val="00BE2D4E"/>
    <w:rsid w:val="00BE4332"/>
    <w:rsid w:val="00BF088C"/>
    <w:rsid w:val="00BF12BF"/>
    <w:rsid w:val="00BF5D34"/>
    <w:rsid w:val="00BF7AD9"/>
    <w:rsid w:val="00C077FA"/>
    <w:rsid w:val="00C07894"/>
    <w:rsid w:val="00C108FF"/>
    <w:rsid w:val="00C11172"/>
    <w:rsid w:val="00C16F32"/>
    <w:rsid w:val="00C20EA7"/>
    <w:rsid w:val="00C2574D"/>
    <w:rsid w:val="00C26618"/>
    <w:rsid w:val="00C2762B"/>
    <w:rsid w:val="00C3031D"/>
    <w:rsid w:val="00C303E4"/>
    <w:rsid w:val="00C32273"/>
    <w:rsid w:val="00C32F7E"/>
    <w:rsid w:val="00C338DB"/>
    <w:rsid w:val="00C33FCF"/>
    <w:rsid w:val="00C36031"/>
    <w:rsid w:val="00C37893"/>
    <w:rsid w:val="00C42AF4"/>
    <w:rsid w:val="00C43C31"/>
    <w:rsid w:val="00C44F05"/>
    <w:rsid w:val="00C47AB5"/>
    <w:rsid w:val="00C47B69"/>
    <w:rsid w:val="00C6139B"/>
    <w:rsid w:val="00C617B0"/>
    <w:rsid w:val="00C630D5"/>
    <w:rsid w:val="00C6552E"/>
    <w:rsid w:val="00C73AA8"/>
    <w:rsid w:val="00C82729"/>
    <w:rsid w:val="00C82B4B"/>
    <w:rsid w:val="00C84BCB"/>
    <w:rsid w:val="00C875F6"/>
    <w:rsid w:val="00C90992"/>
    <w:rsid w:val="00C94080"/>
    <w:rsid w:val="00C954BA"/>
    <w:rsid w:val="00CA08D9"/>
    <w:rsid w:val="00CA33FD"/>
    <w:rsid w:val="00CA59A7"/>
    <w:rsid w:val="00CA5F96"/>
    <w:rsid w:val="00CB1113"/>
    <w:rsid w:val="00CB2F91"/>
    <w:rsid w:val="00CB3FC3"/>
    <w:rsid w:val="00CB5B25"/>
    <w:rsid w:val="00CB6F6F"/>
    <w:rsid w:val="00CC0C3B"/>
    <w:rsid w:val="00CC313E"/>
    <w:rsid w:val="00CC3A55"/>
    <w:rsid w:val="00CC5F9B"/>
    <w:rsid w:val="00CC6CAA"/>
    <w:rsid w:val="00CC7CEE"/>
    <w:rsid w:val="00CD1083"/>
    <w:rsid w:val="00CD295F"/>
    <w:rsid w:val="00CE346D"/>
    <w:rsid w:val="00CE6087"/>
    <w:rsid w:val="00D0502F"/>
    <w:rsid w:val="00D07575"/>
    <w:rsid w:val="00D12FEB"/>
    <w:rsid w:val="00D150CA"/>
    <w:rsid w:val="00D152A7"/>
    <w:rsid w:val="00D17D37"/>
    <w:rsid w:val="00D21482"/>
    <w:rsid w:val="00D21661"/>
    <w:rsid w:val="00D21853"/>
    <w:rsid w:val="00D2629E"/>
    <w:rsid w:val="00D26343"/>
    <w:rsid w:val="00D32A01"/>
    <w:rsid w:val="00D3550A"/>
    <w:rsid w:val="00D35AB6"/>
    <w:rsid w:val="00D35D76"/>
    <w:rsid w:val="00D3601A"/>
    <w:rsid w:val="00D42B78"/>
    <w:rsid w:val="00D44D7D"/>
    <w:rsid w:val="00D47944"/>
    <w:rsid w:val="00D50132"/>
    <w:rsid w:val="00D502AC"/>
    <w:rsid w:val="00D519F6"/>
    <w:rsid w:val="00D53981"/>
    <w:rsid w:val="00D60D07"/>
    <w:rsid w:val="00D71379"/>
    <w:rsid w:val="00D739F3"/>
    <w:rsid w:val="00D84A21"/>
    <w:rsid w:val="00D8589D"/>
    <w:rsid w:val="00D90181"/>
    <w:rsid w:val="00D95CD8"/>
    <w:rsid w:val="00D97D12"/>
    <w:rsid w:val="00DA1060"/>
    <w:rsid w:val="00DA4A74"/>
    <w:rsid w:val="00DA7406"/>
    <w:rsid w:val="00DB06A0"/>
    <w:rsid w:val="00DB137F"/>
    <w:rsid w:val="00DB3505"/>
    <w:rsid w:val="00DB47F0"/>
    <w:rsid w:val="00DB4E82"/>
    <w:rsid w:val="00DB592B"/>
    <w:rsid w:val="00DC049C"/>
    <w:rsid w:val="00DD0883"/>
    <w:rsid w:val="00DD0C56"/>
    <w:rsid w:val="00DD3055"/>
    <w:rsid w:val="00DD54C3"/>
    <w:rsid w:val="00DD5A0A"/>
    <w:rsid w:val="00DE1452"/>
    <w:rsid w:val="00DE3E53"/>
    <w:rsid w:val="00DF0E80"/>
    <w:rsid w:val="00DF3143"/>
    <w:rsid w:val="00DF352A"/>
    <w:rsid w:val="00DF43B2"/>
    <w:rsid w:val="00DF45A0"/>
    <w:rsid w:val="00DF6F29"/>
    <w:rsid w:val="00E01FD4"/>
    <w:rsid w:val="00E02B30"/>
    <w:rsid w:val="00E04920"/>
    <w:rsid w:val="00E05CCB"/>
    <w:rsid w:val="00E072E5"/>
    <w:rsid w:val="00E10EC5"/>
    <w:rsid w:val="00E1125D"/>
    <w:rsid w:val="00E16A4D"/>
    <w:rsid w:val="00E21D8F"/>
    <w:rsid w:val="00E267CD"/>
    <w:rsid w:val="00E26892"/>
    <w:rsid w:val="00E31C5B"/>
    <w:rsid w:val="00E330BA"/>
    <w:rsid w:val="00E33DD2"/>
    <w:rsid w:val="00E355AA"/>
    <w:rsid w:val="00E36442"/>
    <w:rsid w:val="00E43A61"/>
    <w:rsid w:val="00E53B24"/>
    <w:rsid w:val="00E560C1"/>
    <w:rsid w:val="00E56362"/>
    <w:rsid w:val="00E565DD"/>
    <w:rsid w:val="00E60BEE"/>
    <w:rsid w:val="00E61610"/>
    <w:rsid w:val="00E63401"/>
    <w:rsid w:val="00E66034"/>
    <w:rsid w:val="00E70D97"/>
    <w:rsid w:val="00E70E1C"/>
    <w:rsid w:val="00E71FA6"/>
    <w:rsid w:val="00E72B2C"/>
    <w:rsid w:val="00E7479C"/>
    <w:rsid w:val="00E77CF7"/>
    <w:rsid w:val="00E80496"/>
    <w:rsid w:val="00E81D25"/>
    <w:rsid w:val="00E85CD1"/>
    <w:rsid w:val="00E86628"/>
    <w:rsid w:val="00E94DFD"/>
    <w:rsid w:val="00E97032"/>
    <w:rsid w:val="00EA01C1"/>
    <w:rsid w:val="00EA36BF"/>
    <w:rsid w:val="00EA5511"/>
    <w:rsid w:val="00EB007F"/>
    <w:rsid w:val="00EB5EA2"/>
    <w:rsid w:val="00EC1C84"/>
    <w:rsid w:val="00EC3A9E"/>
    <w:rsid w:val="00EC400A"/>
    <w:rsid w:val="00EC5E3B"/>
    <w:rsid w:val="00EC7745"/>
    <w:rsid w:val="00EC7BB0"/>
    <w:rsid w:val="00ED2681"/>
    <w:rsid w:val="00ED30BD"/>
    <w:rsid w:val="00ED39B5"/>
    <w:rsid w:val="00ED7AE1"/>
    <w:rsid w:val="00EE0FE9"/>
    <w:rsid w:val="00EE5459"/>
    <w:rsid w:val="00EF22DA"/>
    <w:rsid w:val="00EF359C"/>
    <w:rsid w:val="00F00DF4"/>
    <w:rsid w:val="00F0212E"/>
    <w:rsid w:val="00F0257D"/>
    <w:rsid w:val="00F10A62"/>
    <w:rsid w:val="00F15FE4"/>
    <w:rsid w:val="00F17F12"/>
    <w:rsid w:val="00F254D7"/>
    <w:rsid w:val="00F265F7"/>
    <w:rsid w:val="00F27893"/>
    <w:rsid w:val="00F3016B"/>
    <w:rsid w:val="00F314E1"/>
    <w:rsid w:val="00F343EA"/>
    <w:rsid w:val="00F34D45"/>
    <w:rsid w:val="00F34E31"/>
    <w:rsid w:val="00F37A7E"/>
    <w:rsid w:val="00F41A9C"/>
    <w:rsid w:val="00F448A0"/>
    <w:rsid w:val="00F4666F"/>
    <w:rsid w:val="00F53586"/>
    <w:rsid w:val="00F5760E"/>
    <w:rsid w:val="00F61024"/>
    <w:rsid w:val="00F61872"/>
    <w:rsid w:val="00F619BC"/>
    <w:rsid w:val="00F6378D"/>
    <w:rsid w:val="00F666F8"/>
    <w:rsid w:val="00F73822"/>
    <w:rsid w:val="00F74ED9"/>
    <w:rsid w:val="00F74F1D"/>
    <w:rsid w:val="00F76086"/>
    <w:rsid w:val="00F764F2"/>
    <w:rsid w:val="00F76BB7"/>
    <w:rsid w:val="00F8450D"/>
    <w:rsid w:val="00F86835"/>
    <w:rsid w:val="00F93552"/>
    <w:rsid w:val="00F935B5"/>
    <w:rsid w:val="00F94A1B"/>
    <w:rsid w:val="00F971E8"/>
    <w:rsid w:val="00F97CFA"/>
    <w:rsid w:val="00FA4966"/>
    <w:rsid w:val="00FA6819"/>
    <w:rsid w:val="00FB0045"/>
    <w:rsid w:val="00FB0E8E"/>
    <w:rsid w:val="00FB3F07"/>
    <w:rsid w:val="00FB5A51"/>
    <w:rsid w:val="00FB65DF"/>
    <w:rsid w:val="00FC015D"/>
    <w:rsid w:val="00FC2CC1"/>
    <w:rsid w:val="00FC360B"/>
    <w:rsid w:val="00FC3764"/>
    <w:rsid w:val="00FC493A"/>
    <w:rsid w:val="00FD6F3E"/>
    <w:rsid w:val="00FE0EAD"/>
    <w:rsid w:val="00FE364C"/>
    <w:rsid w:val="00FE4A7F"/>
    <w:rsid w:val="00FE7303"/>
    <w:rsid w:val="00FE748E"/>
    <w:rsid w:val="00FF09C4"/>
    <w:rsid w:val="00FF0A89"/>
    <w:rsid w:val="00FF1370"/>
    <w:rsid w:val="00FF3D66"/>
    <w:rsid w:val="02150051"/>
    <w:rsid w:val="075C4380"/>
    <w:rsid w:val="0879CAFC"/>
    <w:rsid w:val="09FA7E17"/>
    <w:rsid w:val="0B65542B"/>
    <w:rsid w:val="0F190DB6"/>
    <w:rsid w:val="1054D99E"/>
    <w:rsid w:val="1065F09E"/>
    <w:rsid w:val="10E09046"/>
    <w:rsid w:val="150B999B"/>
    <w:rsid w:val="270857DF"/>
    <w:rsid w:val="2C633989"/>
    <w:rsid w:val="2D611B48"/>
    <w:rsid w:val="2ED373BC"/>
    <w:rsid w:val="2F0605BF"/>
    <w:rsid w:val="2F4BF31A"/>
    <w:rsid w:val="3175AE81"/>
    <w:rsid w:val="3367A672"/>
    <w:rsid w:val="343814CF"/>
    <w:rsid w:val="34B5EE5C"/>
    <w:rsid w:val="3554A544"/>
    <w:rsid w:val="35FCBDB1"/>
    <w:rsid w:val="38A90889"/>
    <w:rsid w:val="3979F85B"/>
    <w:rsid w:val="3A36FBB6"/>
    <w:rsid w:val="3D3A661A"/>
    <w:rsid w:val="3E11C693"/>
    <w:rsid w:val="440E3701"/>
    <w:rsid w:val="451133DC"/>
    <w:rsid w:val="4F24261D"/>
    <w:rsid w:val="4FA0AACE"/>
    <w:rsid w:val="54C06EC4"/>
    <w:rsid w:val="5675BD1F"/>
    <w:rsid w:val="57A29C66"/>
    <w:rsid w:val="5A4862B1"/>
    <w:rsid w:val="5AE16A32"/>
    <w:rsid w:val="5CAC45DF"/>
    <w:rsid w:val="5D81B863"/>
    <w:rsid w:val="62EF883B"/>
    <w:rsid w:val="67E4DD92"/>
    <w:rsid w:val="70A6EC63"/>
    <w:rsid w:val="7374BD56"/>
    <w:rsid w:val="766F7BC7"/>
    <w:rsid w:val="786D5406"/>
    <w:rsid w:val="7BB3CF31"/>
    <w:rsid w:val="7E76D173"/>
    <w:rsid w:val="7FCAF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901FB"/>
  <w15:chartTrackingRefBased/>
  <w15:docId w15:val="{38B6874E-5BCE-4F0F-8F26-BF28636A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57A"/>
    <w:pPr>
      <w:spacing w:after="240"/>
    </w:pPr>
    <w:rPr>
      <w:rFonts w:ascii="Arial" w:hAnsi="Arial"/>
    </w:rPr>
  </w:style>
  <w:style w:type="paragraph" w:styleId="Heading1">
    <w:name w:val="heading 1"/>
    <w:basedOn w:val="Normal"/>
    <w:next w:val="Normal"/>
    <w:link w:val="Heading1Char"/>
    <w:autoRedefine/>
    <w:uiPriority w:val="9"/>
    <w:qFormat/>
    <w:rsid w:val="00F0212E"/>
    <w:pPr>
      <w:keepNext/>
      <w:keepLines/>
      <w:spacing w:before="240"/>
      <w:outlineLvl w:val="0"/>
    </w:pPr>
    <w:rPr>
      <w:rFonts w:eastAsiaTheme="majorEastAsia" w:cstheme="majorBidi"/>
      <w:b/>
      <w:color w:val="000000" w:themeColor="text1"/>
      <w:sz w:val="40"/>
      <w:szCs w:val="32"/>
    </w:rPr>
  </w:style>
  <w:style w:type="paragraph" w:styleId="Heading2">
    <w:name w:val="heading 2"/>
    <w:basedOn w:val="Normal"/>
    <w:next w:val="Normal"/>
    <w:link w:val="Heading2Char"/>
    <w:autoRedefine/>
    <w:uiPriority w:val="9"/>
    <w:unhideWhenUsed/>
    <w:qFormat/>
    <w:rsid w:val="00ED2681"/>
    <w:pPr>
      <w:keepNext/>
      <w:keepLines/>
      <w:spacing w:before="40"/>
      <w:outlineLvl w:val="1"/>
    </w:pPr>
    <w:rPr>
      <w:rFonts w:eastAsiaTheme="majorEastAsia" w:cs="Arial"/>
      <w:b/>
      <w:bCs/>
      <w:color w:val="000000"/>
      <w:sz w:val="32"/>
      <w:szCs w:val="44"/>
      <w:shd w:val="clear" w:color="auto" w:fill="FFFFFF"/>
    </w:rPr>
  </w:style>
  <w:style w:type="paragraph" w:styleId="Heading3">
    <w:name w:val="heading 3"/>
    <w:basedOn w:val="Normal"/>
    <w:next w:val="Normal"/>
    <w:link w:val="Heading3Char"/>
    <w:uiPriority w:val="9"/>
    <w:unhideWhenUsed/>
    <w:qFormat/>
    <w:rsid w:val="00570506"/>
    <w:pPr>
      <w:keepNext/>
      <w:keepLines/>
      <w:spacing w:before="40" w:after="12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0B6E2D"/>
    <w:pPr>
      <w:keepNext/>
      <w:keepLines/>
      <w:spacing w:before="40" w:after="120"/>
      <w:outlineLvl w:val="3"/>
    </w:pPr>
    <w:rPr>
      <w:rFonts w:eastAsiaTheme="majorEastAsia"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764"/>
    <w:pPr>
      <w:ind w:left="720"/>
      <w:contextualSpacing/>
    </w:pPr>
  </w:style>
  <w:style w:type="paragraph" w:styleId="Revision">
    <w:name w:val="Revision"/>
    <w:hidden/>
    <w:uiPriority w:val="99"/>
    <w:semiHidden/>
    <w:rsid w:val="0004758A"/>
    <w:pPr>
      <w:spacing w:after="0" w:line="240" w:lineRule="auto"/>
    </w:pPr>
  </w:style>
  <w:style w:type="paragraph" w:styleId="Header">
    <w:name w:val="header"/>
    <w:basedOn w:val="Normal"/>
    <w:link w:val="HeaderChar"/>
    <w:uiPriority w:val="99"/>
    <w:unhideWhenUsed/>
    <w:rsid w:val="00A95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458"/>
  </w:style>
  <w:style w:type="paragraph" w:styleId="Footer">
    <w:name w:val="footer"/>
    <w:basedOn w:val="Normal"/>
    <w:link w:val="FooterChar"/>
    <w:uiPriority w:val="99"/>
    <w:unhideWhenUsed/>
    <w:rsid w:val="00A95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458"/>
  </w:style>
  <w:style w:type="character" w:styleId="PageNumber">
    <w:name w:val="page number"/>
    <w:basedOn w:val="DefaultParagraphFont"/>
    <w:uiPriority w:val="99"/>
    <w:semiHidden/>
    <w:unhideWhenUsed/>
    <w:rsid w:val="005B5C53"/>
  </w:style>
  <w:style w:type="paragraph" w:customStyle="1" w:styleId="paragraph">
    <w:name w:val="paragraph"/>
    <w:basedOn w:val="Normal"/>
    <w:rsid w:val="00C303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03E4"/>
  </w:style>
  <w:style w:type="character" w:customStyle="1" w:styleId="eop">
    <w:name w:val="eop"/>
    <w:basedOn w:val="DefaultParagraphFont"/>
    <w:rsid w:val="00C303E4"/>
  </w:style>
  <w:style w:type="character" w:styleId="CommentReference">
    <w:name w:val="annotation reference"/>
    <w:basedOn w:val="DefaultParagraphFont"/>
    <w:uiPriority w:val="99"/>
    <w:semiHidden/>
    <w:unhideWhenUsed/>
    <w:rsid w:val="00D32A01"/>
    <w:rPr>
      <w:sz w:val="16"/>
      <w:szCs w:val="16"/>
    </w:rPr>
  </w:style>
  <w:style w:type="paragraph" w:styleId="CommentText">
    <w:name w:val="annotation text"/>
    <w:basedOn w:val="Normal"/>
    <w:link w:val="CommentTextChar"/>
    <w:uiPriority w:val="99"/>
    <w:unhideWhenUsed/>
    <w:rsid w:val="00D32A01"/>
    <w:pPr>
      <w:spacing w:line="240" w:lineRule="auto"/>
    </w:pPr>
    <w:rPr>
      <w:rFonts w:ascii="Open Sans" w:hAnsi="Open Sans"/>
      <w:sz w:val="20"/>
      <w:szCs w:val="20"/>
    </w:rPr>
  </w:style>
  <w:style w:type="character" w:customStyle="1" w:styleId="CommentTextChar">
    <w:name w:val="Comment Text Char"/>
    <w:basedOn w:val="DefaultParagraphFont"/>
    <w:link w:val="CommentText"/>
    <w:uiPriority w:val="99"/>
    <w:rsid w:val="00D32A01"/>
    <w:rPr>
      <w:rFonts w:ascii="Open Sans" w:hAnsi="Open Sans"/>
      <w:sz w:val="20"/>
      <w:szCs w:val="20"/>
    </w:rPr>
  </w:style>
  <w:style w:type="character" w:styleId="Mention">
    <w:name w:val="Mention"/>
    <w:basedOn w:val="DefaultParagraphFont"/>
    <w:uiPriority w:val="99"/>
    <w:unhideWhenUsed/>
    <w:rsid w:val="00D32A01"/>
    <w:rPr>
      <w:color w:val="2B579A"/>
      <w:shd w:val="clear" w:color="auto" w:fill="E6E6E6"/>
    </w:rPr>
  </w:style>
  <w:style w:type="character" w:customStyle="1" w:styleId="Heading1Char">
    <w:name w:val="Heading 1 Char"/>
    <w:basedOn w:val="DefaultParagraphFont"/>
    <w:link w:val="Heading1"/>
    <w:uiPriority w:val="9"/>
    <w:rsid w:val="00D35D76"/>
    <w:rPr>
      <w:rFonts w:ascii="Arial" w:eastAsiaTheme="majorEastAsia" w:hAnsi="Arial" w:cstheme="majorBidi"/>
      <w:b/>
      <w:color w:val="000000" w:themeColor="text1"/>
      <w:sz w:val="40"/>
      <w:szCs w:val="32"/>
    </w:rPr>
  </w:style>
  <w:style w:type="character" w:customStyle="1" w:styleId="Heading2Char">
    <w:name w:val="Heading 2 Char"/>
    <w:basedOn w:val="DefaultParagraphFont"/>
    <w:link w:val="Heading2"/>
    <w:uiPriority w:val="9"/>
    <w:rsid w:val="002419D6"/>
    <w:rPr>
      <w:rFonts w:ascii="Arial" w:eastAsiaTheme="majorEastAsia" w:hAnsi="Arial" w:cs="Arial"/>
      <w:b/>
      <w:bCs/>
      <w:color w:val="000000"/>
      <w:sz w:val="32"/>
      <w:szCs w:val="44"/>
    </w:rPr>
  </w:style>
  <w:style w:type="paragraph" w:styleId="Title">
    <w:name w:val="Title"/>
    <w:basedOn w:val="Normal"/>
    <w:next w:val="Normal"/>
    <w:link w:val="TitleChar"/>
    <w:uiPriority w:val="10"/>
    <w:qFormat/>
    <w:rsid w:val="00ED2681"/>
    <w:pPr>
      <w:spacing w:line="240" w:lineRule="auto"/>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B94C5B"/>
    <w:rPr>
      <w:rFonts w:ascii="Arial" w:eastAsiaTheme="majorEastAsia" w:hAnsi="Arial" w:cstheme="majorBidi"/>
      <w:b/>
      <w:color w:val="000000" w:themeColor="text1"/>
      <w:spacing w:val="-10"/>
      <w:kern w:val="28"/>
      <w:sz w:val="44"/>
      <w:szCs w:val="56"/>
    </w:rPr>
  </w:style>
  <w:style w:type="paragraph" w:styleId="Subtitle">
    <w:name w:val="Subtitle"/>
    <w:basedOn w:val="Normal"/>
    <w:next w:val="Normal"/>
    <w:link w:val="SubtitleChar"/>
    <w:autoRedefine/>
    <w:uiPriority w:val="11"/>
    <w:qFormat/>
    <w:rsid w:val="00B94C5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94C5B"/>
    <w:rPr>
      <w:rFonts w:ascii="Salesforce Sans" w:eastAsiaTheme="minorEastAsia" w:hAnsi="Salesforce Sans"/>
      <w:color w:val="5A5A5A" w:themeColor="text1" w:themeTint="A5"/>
      <w:spacing w:val="15"/>
    </w:rPr>
  </w:style>
  <w:style w:type="character" w:styleId="PlaceholderText">
    <w:name w:val="Placeholder Text"/>
    <w:basedOn w:val="DefaultParagraphFont"/>
    <w:uiPriority w:val="99"/>
    <w:semiHidden/>
    <w:rsid w:val="00AB15DE"/>
    <w:rPr>
      <w:color w:val="808080"/>
    </w:rPr>
  </w:style>
  <w:style w:type="paragraph" w:styleId="CommentSubject">
    <w:name w:val="annotation subject"/>
    <w:basedOn w:val="CommentText"/>
    <w:next w:val="CommentText"/>
    <w:link w:val="CommentSubjectChar"/>
    <w:uiPriority w:val="99"/>
    <w:semiHidden/>
    <w:unhideWhenUsed/>
    <w:rsid w:val="0085296F"/>
    <w:rPr>
      <w:rFonts w:ascii="Salesforce Sans" w:hAnsi="Salesforce Sans"/>
      <w:b/>
      <w:bCs/>
    </w:rPr>
  </w:style>
  <w:style w:type="character" w:customStyle="1" w:styleId="CommentSubjectChar">
    <w:name w:val="Comment Subject Char"/>
    <w:basedOn w:val="CommentTextChar"/>
    <w:link w:val="CommentSubject"/>
    <w:uiPriority w:val="99"/>
    <w:semiHidden/>
    <w:rsid w:val="0085296F"/>
    <w:rPr>
      <w:rFonts w:ascii="Salesforce Sans" w:hAnsi="Salesforce Sans"/>
      <w:b/>
      <w:bCs/>
      <w:sz w:val="20"/>
      <w:szCs w:val="20"/>
    </w:rPr>
  </w:style>
  <w:style w:type="table" w:styleId="TableGrid">
    <w:name w:val="Table Grid"/>
    <w:basedOn w:val="TableNormal"/>
    <w:uiPriority w:val="39"/>
    <w:rsid w:val="00F26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65F7"/>
    <w:rPr>
      <w:color w:val="0563C1" w:themeColor="hyperlink"/>
      <w:u w:val="single"/>
    </w:rPr>
  </w:style>
  <w:style w:type="character" w:customStyle="1" w:styleId="Heading3Char">
    <w:name w:val="Heading 3 Char"/>
    <w:basedOn w:val="DefaultParagraphFont"/>
    <w:link w:val="Heading3"/>
    <w:uiPriority w:val="9"/>
    <w:rsid w:val="00570506"/>
    <w:rPr>
      <w:rFonts w:ascii="Arial" w:eastAsiaTheme="majorEastAsia" w:hAnsi="Arial" w:cstheme="majorBidi"/>
      <w:b/>
      <w:color w:val="000000" w:themeColor="text1"/>
      <w:sz w:val="28"/>
      <w:szCs w:val="24"/>
    </w:rPr>
  </w:style>
  <w:style w:type="character" w:customStyle="1" w:styleId="Heading4Char">
    <w:name w:val="Heading 4 Char"/>
    <w:basedOn w:val="DefaultParagraphFont"/>
    <w:link w:val="Heading4"/>
    <w:uiPriority w:val="9"/>
    <w:rsid w:val="000B6E2D"/>
    <w:rPr>
      <w:rFonts w:ascii="Arial" w:eastAsiaTheme="majorEastAsia" w:hAnsi="Arial" w:cstheme="majorBidi"/>
      <w:b/>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79823">
      <w:bodyDiv w:val="1"/>
      <w:marLeft w:val="0"/>
      <w:marRight w:val="0"/>
      <w:marTop w:val="0"/>
      <w:marBottom w:val="0"/>
      <w:divBdr>
        <w:top w:val="none" w:sz="0" w:space="0" w:color="auto"/>
        <w:left w:val="none" w:sz="0" w:space="0" w:color="auto"/>
        <w:bottom w:val="none" w:sz="0" w:space="0" w:color="auto"/>
        <w:right w:val="none" w:sz="0" w:space="0" w:color="auto"/>
      </w:divBdr>
      <w:divsChild>
        <w:div w:id="522206172">
          <w:marLeft w:val="0"/>
          <w:marRight w:val="0"/>
          <w:marTop w:val="0"/>
          <w:marBottom w:val="0"/>
          <w:divBdr>
            <w:top w:val="none" w:sz="0" w:space="0" w:color="auto"/>
            <w:left w:val="none" w:sz="0" w:space="0" w:color="auto"/>
            <w:bottom w:val="none" w:sz="0" w:space="0" w:color="auto"/>
            <w:right w:val="none" w:sz="0" w:space="0" w:color="auto"/>
          </w:divBdr>
        </w:div>
        <w:div w:id="675768760">
          <w:marLeft w:val="0"/>
          <w:marRight w:val="0"/>
          <w:marTop w:val="0"/>
          <w:marBottom w:val="0"/>
          <w:divBdr>
            <w:top w:val="none" w:sz="0" w:space="0" w:color="auto"/>
            <w:left w:val="none" w:sz="0" w:space="0" w:color="auto"/>
            <w:bottom w:val="none" w:sz="0" w:space="0" w:color="auto"/>
            <w:right w:val="none" w:sz="0" w:space="0" w:color="auto"/>
          </w:divBdr>
        </w:div>
        <w:div w:id="1809203872">
          <w:marLeft w:val="0"/>
          <w:marRight w:val="0"/>
          <w:marTop w:val="0"/>
          <w:marBottom w:val="0"/>
          <w:divBdr>
            <w:top w:val="none" w:sz="0" w:space="0" w:color="auto"/>
            <w:left w:val="none" w:sz="0" w:space="0" w:color="auto"/>
            <w:bottom w:val="none" w:sz="0" w:space="0" w:color="auto"/>
            <w:right w:val="none" w:sz="0" w:space="0" w:color="auto"/>
          </w:divBdr>
        </w:div>
        <w:div w:id="2046518954">
          <w:marLeft w:val="0"/>
          <w:marRight w:val="0"/>
          <w:marTop w:val="0"/>
          <w:marBottom w:val="0"/>
          <w:divBdr>
            <w:top w:val="none" w:sz="0" w:space="0" w:color="auto"/>
            <w:left w:val="none" w:sz="0" w:space="0" w:color="auto"/>
            <w:bottom w:val="none" w:sz="0" w:space="0" w:color="auto"/>
            <w:right w:val="none" w:sz="0" w:space="0" w:color="auto"/>
          </w:divBdr>
        </w:div>
      </w:divsChild>
    </w:div>
    <w:div w:id="90901293">
      <w:bodyDiv w:val="1"/>
      <w:marLeft w:val="0"/>
      <w:marRight w:val="0"/>
      <w:marTop w:val="0"/>
      <w:marBottom w:val="0"/>
      <w:divBdr>
        <w:top w:val="none" w:sz="0" w:space="0" w:color="auto"/>
        <w:left w:val="none" w:sz="0" w:space="0" w:color="auto"/>
        <w:bottom w:val="none" w:sz="0" w:space="0" w:color="auto"/>
        <w:right w:val="none" w:sz="0" w:space="0" w:color="auto"/>
      </w:divBdr>
      <w:divsChild>
        <w:div w:id="1757827131">
          <w:marLeft w:val="0"/>
          <w:marRight w:val="0"/>
          <w:marTop w:val="0"/>
          <w:marBottom w:val="0"/>
          <w:divBdr>
            <w:top w:val="none" w:sz="0" w:space="0" w:color="auto"/>
            <w:left w:val="none" w:sz="0" w:space="0" w:color="auto"/>
            <w:bottom w:val="none" w:sz="0" w:space="0" w:color="auto"/>
            <w:right w:val="none" w:sz="0" w:space="0" w:color="auto"/>
          </w:divBdr>
        </w:div>
        <w:div w:id="1980836396">
          <w:marLeft w:val="0"/>
          <w:marRight w:val="0"/>
          <w:marTop w:val="0"/>
          <w:marBottom w:val="0"/>
          <w:divBdr>
            <w:top w:val="none" w:sz="0" w:space="0" w:color="auto"/>
            <w:left w:val="none" w:sz="0" w:space="0" w:color="auto"/>
            <w:bottom w:val="none" w:sz="0" w:space="0" w:color="auto"/>
            <w:right w:val="none" w:sz="0" w:space="0" w:color="auto"/>
          </w:divBdr>
        </w:div>
      </w:divsChild>
    </w:div>
    <w:div w:id="374234195">
      <w:bodyDiv w:val="1"/>
      <w:marLeft w:val="0"/>
      <w:marRight w:val="0"/>
      <w:marTop w:val="0"/>
      <w:marBottom w:val="0"/>
      <w:divBdr>
        <w:top w:val="none" w:sz="0" w:space="0" w:color="auto"/>
        <w:left w:val="none" w:sz="0" w:space="0" w:color="auto"/>
        <w:bottom w:val="none" w:sz="0" w:space="0" w:color="auto"/>
        <w:right w:val="none" w:sz="0" w:space="0" w:color="auto"/>
      </w:divBdr>
    </w:div>
    <w:div w:id="451635456">
      <w:bodyDiv w:val="1"/>
      <w:marLeft w:val="0"/>
      <w:marRight w:val="0"/>
      <w:marTop w:val="0"/>
      <w:marBottom w:val="0"/>
      <w:divBdr>
        <w:top w:val="none" w:sz="0" w:space="0" w:color="auto"/>
        <w:left w:val="none" w:sz="0" w:space="0" w:color="auto"/>
        <w:bottom w:val="none" w:sz="0" w:space="0" w:color="auto"/>
        <w:right w:val="none" w:sz="0" w:space="0" w:color="auto"/>
      </w:divBdr>
    </w:div>
    <w:div w:id="476578005">
      <w:bodyDiv w:val="1"/>
      <w:marLeft w:val="0"/>
      <w:marRight w:val="0"/>
      <w:marTop w:val="0"/>
      <w:marBottom w:val="0"/>
      <w:divBdr>
        <w:top w:val="none" w:sz="0" w:space="0" w:color="auto"/>
        <w:left w:val="none" w:sz="0" w:space="0" w:color="auto"/>
        <w:bottom w:val="none" w:sz="0" w:space="0" w:color="auto"/>
        <w:right w:val="none" w:sz="0" w:space="0" w:color="auto"/>
      </w:divBdr>
      <w:divsChild>
        <w:div w:id="1019313019">
          <w:marLeft w:val="0"/>
          <w:marRight w:val="0"/>
          <w:marTop w:val="0"/>
          <w:marBottom w:val="0"/>
          <w:divBdr>
            <w:top w:val="none" w:sz="0" w:space="0" w:color="auto"/>
            <w:left w:val="none" w:sz="0" w:space="0" w:color="auto"/>
            <w:bottom w:val="none" w:sz="0" w:space="0" w:color="auto"/>
            <w:right w:val="none" w:sz="0" w:space="0" w:color="auto"/>
          </w:divBdr>
        </w:div>
        <w:div w:id="1251425548">
          <w:marLeft w:val="0"/>
          <w:marRight w:val="0"/>
          <w:marTop w:val="0"/>
          <w:marBottom w:val="0"/>
          <w:divBdr>
            <w:top w:val="none" w:sz="0" w:space="0" w:color="auto"/>
            <w:left w:val="none" w:sz="0" w:space="0" w:color="auto"/>
            <w:bottom w:val="none" w:sz="0" w:space="0" w:color="auto"/>
            <w:right w:val="none" w:sz="0" w:space="0" w:color="auto"/>
          </w:divBdr>
        </w:div>
      </w:divsChild>
    </w:div>
    <w:div w:id="504588405">
      <w:bodyDiv w:val="1"/>
      <w:marLeft w:val="0"/>
      <w:marRight w:val="0"/>
      <w:marTop w:val="0"/>
      <w:marBottom w:val="0"/>
      <w:divBdr>
        <w:top w:val="none" w:sz="0" w:space="0" w:color="auto"/>
        <w:left w:val="none" w:sz="0" w:space="0" w:color="auto"/>
        <w:bottom w:val="none" w:sz="0" w:space="0" w:color="auto"/>
        <w:right w:val="none" w:sz="0" w:space="0" w:color="auto"/>
      </w:divBdr>
    </w:div>
    <w:div w:id="651061907">
      <w:bodyDiv w:val="1"/>
      <w:marLeft w:val="0"/>
      <w:marRight w:val="0"/>
      <w:marTop w:val="0"/>
      <w:marBottom w:val="0"/>
      <w:divBdr>
        <w:top w:val="none" w:sz="0" w:space="0" w:color="auto"/>
        <w:left w:val="none" w:sz="0" w:space="0" w:color="auto"/>
        <w:bottom w:val="none" w:sz="0" w:space="0" w:color="auto"/>
        <w:right w:val="none" w:sz="0" w:space="0" w:color="auto"/>
      </w:divBdr>
    </w:div>
    <w:div w:id="717240797">
      <w:bodyDiv w:val="1"/>
      <w:marLeft w:val="0"/>
      <w:marRight w:val="0"/>
      <w:marTop w:val="0"/>
      <w:marBottom w:val="0"/>
      <w:divBdr>
        <w:top w:val="none" w:sz="0" w:space="0" w:color="auto"/>
        <w:left w:val="none" w:sz="0" w:space="0" w:color="auto"/>
        <w:bottom w:val="none" w:sz="0" w:space="0" w:color="auto"/>
        <w:right w:val="none" w:sz="0" w:space="0" w:color="auto"/>
      </w:divBdr>
    </w:div>
    <w:div w:id="756369505">
      <w:bodyDiv w:val="1"/>
      <w:marLeft w:val="0"/>
      <w:marRight w:val="0"/>
      <w:marTop w:val="0"/>
      <w:marBottom w:val="0"/>
      <w:divBdr>
        <w:top w:val="none" w:sz="0" w:space="0" w:color="auto"/>
        <w:left w:val="none" w:sz="0" w:space="0" w:color="auto"/>
        <w:bottom w:val="none" w:sz="0" w:space="0" w:color="auto"/>
        <w:right w:val="none" w:sz="0" w:space="0" w:color="auto"/>
      </w:divBdr>
    </w:div>
    <w:div w:id="1129128452">
      <w:bodyDiv w:val="1"/>
      <w:marLeft w:val="0"/>
      <w:marRight w:val="0"/>
      <w:marTop w:val="0"/>
      <w:marBottom w:val="0"/>
      <w:divBdr>
        <w:top w:val="none" w:sz="0" w:space="0" w:color="auto"/>
        <w:left w:val="none" w:sz="0" w:space="0" w:color="auto"/>
        <w:bottom w:val="none" w:sz="0" w:space="0" w:color="auto"/>
        <w:right w:val="none" w:sz="0" w:space="0" w:color="auto"/>
      </w:divBdr>
    </w:div>
    <w:div w:id="1203981354">
      <w:bodyDiv w:val="1"/>
      <w:marLeft w:val="0"/>
      <w:marRight w:val="0"/>
      <w:marTop w:val="0"/>
      <w:marBottom w:val="0"/>
      <w:divBdr>
        <w:top w:val="none" w:sz="0" w:space="0" w:color="auto"/>
        <w:left w:val="none" w:sz="0" w:space="0" w:color="auto"/>
        <w:bottom w:val="none" w:sz="0" w:space="0" w:color="auto"/>
        <w:right w:val="none" w:sz="0" w:space="0" w:color="auto"/>
      </w:divBdr>
    </w:div>
    <w:div w:id="1267690522">
      <w:bodyDiv w:val="1"/>
      <w:marLeft w:val="0"/>
      <w:marRight w:val="0"/>
      <w:marTop w:val="0"/>
      <w:marBottom w:val="0"/>
      <w:divBdr>
        <w:top w:val="none" w:sz="0" w:space="0" w:color="auto"/>
        <w:left w:val="none" w:sz="0" w:space="0" w:color="auto"/>
        <w:bottom w:val="none" w:sz="0" w:space="0" w:color="auto"/>
        <w:right w:val="none" w:sz="0" w:space="0" w:color="auto"/>
      </w:divBdr>
    </w:div>
    <w:div w:id="1360618497">
      <w:bodyDiv w:val="1"/>
      <w:marLeft w:val="0"/>
      <w:marRight w:val="0"/>
      <w:marTop w:val="0"/>
      <w:marBottom w:val="0"/>
      <w:divBdr>
        <w:top w:val="none" w:sz="0" w:space="0" w:color="auto"/>
        <w:left w:val="none" w:sz="0" w:space="0" w:color="auto"/>
        <w:bottom w:val="none" w:sz="0" w:space="0" w:color="auto"/>
        <w:right w:val="none" w:sz="0" w:space="0" w:color="auto"/>
      </w:divBdr>
    </w:div>
    <w:div w:id="1450050029">
      <w:bodyDiv w:val="1"/>
      <w:marLeft w:val="0"/>
      <w:marRight w:val="0"/>
      <w:marTop w:val="0"/>
      <w:marBottom w:val="0"/>
      <w:divBdr>
        <w:top w:val="none" w:sz="0" w:space="0" w:color="auto"/>
        <w:left w:val="none" w:sz="0" w:space="0" w:color="auto"/>
        <w:bottom w:val="none" w:sz="0" w:space="0" w:color="auto"/>
        <w:right w:val="none" w:sz="0" w:space="0" w:color="auto"/>
      </w:divBdr>
    </w:div>
    <w:div w:id="1679699229">
      <w:bodyDiv w:val="1"/>
      <w:marLeft w:val="0"/>
      <w:marRight w:val="0"/>
      <w:marTop w:val="0"/>
      <w:marBottom w:val="0"/>
      <w:divBdr>
        <w:top w:val="none" w:sz="0" w:space="0" w:color="auto"/>
        <w:left w:val="none" w:sz="0" w:space="0" w:color="auto"/>
        <w:bottom w:val="none" w:sz="0" w:space="0" w:color="auto"/>
        <w:right w:val="none" w:sz="0" w:space="0" w:color="auto"/>
      </w:divBdr>
      <w:divsChild>
        <w:div w:id="560100853">
          <w:marLeft w:val="0"/>
          <w:marRight w:val="0"/>
          <w:marTop w:val="0"/>
          <w:marBottom w:val="0"/>
          <w:divBdr>
            <w:top w:val="none" w:sz="0" w:space="0" w:color="auto"/>
            <w:left w:val="none" w:sz="0" w:space="0" w:color="auto"/>
            <w:bottom w:val="none" w:sz="0" w:space="0" w:color="auto"/>
            <w:right w:val="none" w:sz="0" w:space="0" w:color="auto"/>
          </w:divBdr>
        </w:div>
        <w:div w:id="617684124">
          <w:marLeft w:val="0"/>
          <w:marRight w:val="0"/>
          <w:marTop w:val="0"/>
          <w:marBottom w:val="0"/>
          <w:divBdr>
            <w:top w:val="none" w:sz="0" w:space="0" w:color="auto"/>
            <w:left w:val="none" w:sz="0" w:space="0" w:color="auto"/>
            <w:bottom w:val="none" w:sz="0" w:space="0" w:color="auto"/>
            <w:right w:val="none" w:sz="0" w:space="0" w:color="auto"/>
          </w:divBdr>
        </w:div>
      </w:divsChild>
    </w:div>
    <w:div w:id="1780560661">
      <w:bodyDiv w:val="1"/>
      <w:marLeft w:val="0"/>
      <w:marRight w:val="0"/>
      <w:marTop w:val="0"/>
      <w:marBottom w:val="0"/>
      <w:divBdr>
        <w:top w:val="none" w:sz="0" w:space="0" w:color="auto"/>
        <w:left w:val="none" w:sz="0" w:space="0" w:color="auto"/>
        <w:bottom w:val="none" w:sz="0" w:space="0" w:color="auto"/>
        <w:right w:val="none" w:sz="0" w:space="0" w:color="auto"/>
      </w:divBdr>
    </w:div>
    <w:div w:id="187210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5bce90d6-5a2c-47e0-8337-aac7acda0e97" ContentTypeId="0x0101" PreviousValue="false" LastSyncTimeStamp="2017-02-08T00:21:31.923Z"/>
</file>

<file path=customXml/item4.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RCJ5YXZNKWNZ-1002286200-12819</_dlc_DocId>
    <_dlc_DocIdUrl xmlns="500343c0-af67-4d55-b6f3-a7838e163d14">
      <Url>https://osicagov.sharepoint.com/sites/CWDS/Implementation/_layouts/15/DocIdRedir.aspx?ID=RCJ5YXZNKWNZ-1002286200-12819</Url>
      <Description>RCJ5YXZNKWNZ-1002286200-12819</Description>
    </_dlc_DocIdUrl>
    <TaxCatchAll xmlns="4eb7c661-5355-418f-a04b-13b4df5d1a0a" xsi:nil="true"/>
    <lcf76f155ced4ddcb4097134ff3c332f xmlns="94cd0665-381a-4015-9256-769fcceda643">
      <Terms xmlns="http://schemas.microsoft.com/office/infopath/2007/PartnerControls"/>
    </lcf76f155ced4ddcb4097134ff3c332f>
    <MediaLengthInSeconds xmlns="94cd0665-381a-4015-9256-769fcceda643" xsi:nil="true"/>
    <_dlc_DocIdPersistId xmlns="500343c0-af67-4d55-b6f3-a7838e163d14">false</_dlc_DocIdPersist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A7CA6-B2D1-46E2-8794-BAE678D19D85}"/>
</file>

<file path=customXml/itemProps2.xml><?xml version="1.0" encoding="utf-8"?>
<ds:datastoreItem xmlns:ds="http://schemas.openxmlformats.org/officeDocument/2006/customXml" ds:itemID="{26234D32-9185-480E-99F3-F0099F1464E1}">
  <ds:schemaRefs>
    <ds:schemaRef ds:uri="http://schemas.microsoft.com/sharepoint/events"/>
  </ds:schemaRefs>
</ds:datastoreItem>
</file>

<file path=customXml/itemProps3.xml><?xml version="1.0" encoding="utf-8"?>
<ds:datastoreItem xmlns:ds="http://schemas.openxmlformats.org/officeDocument/2006/customXml" ds:itemID="{F6E8A04C-882A-4691-BC0B-CEE5409E5513}">
  <ds:schemaRefs>
    <ds:schemaRef ds:uri="Microsoft.SharePoint.Taxonomy.ContentTypeSync"/>
  </ds:schemaRefs>
</ds:datastoreItem>
</file>

<file path=customXml/itemProps4.xml><?xml version="1.0" encoding="utf-8"?>
<ds:datastoreItem xmlns:ds="http://schemas.openxmlformats.org/officeDocument/2006/customXml" ds:itemID="{34850780-3F8A-48CC-8E5E-8775AE878B5A}">
  <ds:schemaRefs>
    <ds:schemaRef ds:uri="http://schemas.microsoft.com/office/2006/metadata/properties"/>
    <ds:schemaRef ds:uri="http://schemas.microsoft.com/office/infopath/2007/PartnerControls"/>
    <ds:schemaRef ds:uri="500343c0-af67-4d55-b6f3-a7838e163d14"/>
    <ds:schemaRef ds:uri="94cd0665-381a-4015-9256-769fcceda643"/>
    <ds:schemaRef ds:uri="4eb7c661-5355-418f-a04b-13b4df5d1a0a"/>
  </ds:schemaRefs>
</ds:datastoreItem>
</file>

<file path=customXml/itemProps5.xml><?xml version="1.0" encoding="utf-8"?>
<ds:datastoreItem xmlns:ds="http://schemas.openxmlformats.org/officeDocument/2006/customXml" ds:itemID="{9F3B29B9-F156-6843-8AD8-30DC3C1C4523}">
  <ds:schemaRefs>
    <ds:schemaRef ds:uri="http://schemas.openxmlformats.org/officeDocument/2006/bibliography"/>
  </ds:schemaRefs>
</ds:datastoreItem>
</file>

<file path=customXml/itemProps6.xml><?xml version="1.0" encoding="utf-8"?>
<ds:datastoreItem xmlns:ds="http://schemas.openxmlformats.org/officeDocument/2006/customXml" ds:itemID="{E1017EC8-A7B8-417C-9C82-E1EC3DCF9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1012</Words>
  <Characters>5774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Knowledge Base Article Template</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QG - Dashboard Retrieval Guide</dc:title>
  <dc:subject/>
  <dc:creator>Gray, Lauren@OSI</dc:creator>
  <cp:keywords/>
  <dc:description/>
  <cp:lastModifiedBy>Tsotakos, Nicholas@OTSI</cp:lastModifiedBy>
  <cp:revision>253</cp:revision>
  <cp:lastPrinted>2023-02-01T01:37:00Z</cp:lastPrinted>
  <dcterms:created xsi:type="dcterms:W3CDTF">2026-07-27T18:06:00Z</dcterms:created>
  <dcterms:modified xsi:type="dcterms:W3CDTF">2026-07-29T19:23:00Z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_dlc_DocIdItemGuid">
    <vt:lpwstr>468bfb1b-ceae-4d2a-9cc2-2824ce16b628</vt:lpwstr>
  </property>
  <property fmtid="{D5CDD505-2E9C-101B-9397-08002B2CF9AE}" pid="4" name="Doc Category">
    <vt:lpwstr/>
  </property>
  <property fmtid="{D5CDD505-2E9C-101B-9397-08002B2CF9AE}" pid="5" name="osiProject">
    <vt:lpwstr/>
  </property>
  <property fmtid="{D5CDD505-2E9C-101B-9397-08002B2CF9AE}" pid="6" name="Doc Status">
    <vt:lpwstr/>
  </property>
  <property fmtid="{D5CDD505-2E9C-101B-9397-08002B2CF9AE}" pid="7" name="Functional Area">
    <vt:lpwstr/>
  </property>
  <property fmtid="{D5CDD505-2E9C-101B-9397-08002B2CF9AE}" pid="8" name="MediaServiceImageTags">
    <vt:lpwstr/>
  </property>
  <property fmtid="{D5CDD505-2E9C-101B-9397-08002B2CF9AE}" pid="9" name="_ExtendedDescription">
    <vt:lpwstr/>
  </property>
  <property fmtid="{D5CDD505-2E9C-101B-9397-08002B2CF9AE}" pid="10" name="Order">
    <vt:r8>1281900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TriggerFlowInfo">
    <vt:lpwstr/>
  </property>
</Properties>
</file>